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8F16" w14:textId="77777777" w:rsidR="00EC39CD" w:rsidRPr="00EC39CD" w:rsidRDefault="00EC39CD" w:rsidP="00EC39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39CD">
        <w:rPr>
          <w:rFonts w:ascii="Arial" w:hAnsi="Arial" w:cs="Arial"/>
          <w:b/>
          <w:bCs/>
          <w:sz w:val="24"/>
          <w:szCs w:val="24"/>
        </w:rPr>
        <w:t>KUASA PENGAMPUNAN: SATU CADANGAN</w:t>
      </w:r>
    </w:p>
    <w:p w14:paraId="6782019A" w14:textId="77777777" w:rsidR="00EC39CD" w:rsidRPr="00EC39CD" w:rsidRDefault="00EC39CD" w:rsidP="00EC39CD">
      <w:pPr>
        <w:jc w:val="center"/>
        <w:rPr>
          <w:rFonts w:ascii="Arial" w:hAnsi="Arial" w:cs="Arial"/>
          <w:sz w:val="24"/>
          <w:szCs w:val="24"/>
        </w:rPr>
      </w:pPr>
      <w:r w:rsidRPr="00EC39CD">
        <w:rPr>
          <w:rFonts w:ascii="Arial" w:hAnsi="Arial" w:cs="Arial"/>
          <w:sz w:val="24"/>
          <w:szCs w:val="24"/>
        </w:rPr>
        <w:t>Oleh</w:t>
      </w:r>
    </w:p>
    <w:p w14:paraId="01845D25" w14:textId="77777777" w:rsidR="00EC39CD" w:rsidRPr="00EC39CD" w:rsidRDefault="00EC39CD" w:rsidP="00EC39CD">
      <w:pPr>
        <w:jc w:val="center"/>
        <w:rPr>
          <w:rFonts w:ascii="Arial" w:hAnsi="Arial" w:cs="Arial"/>
          <w:sz w:val="24"/>
          <w:szCs w:val="24"/>
        </w:rPr>
      </w:pPr>
      <w:r w:rsidRPr="00EC39CD">
        <w:rPr>
          <w:rFonts w:ascii="Arial" w:hAnsi="Arial" w:cs="Arial"/>
          <w:sz w:val="24"/>
          <w:szCs w:val="24"/>
        </w:rPr>
        <w:t>Tun Abdul Hamid Mohamad</w:t>
      </w:r>
    </w:p>
    <w:p w14:paraId="4DF61302" w14:textId="77777777" w:rsidR="00EC39CD" w:rsidRPr="00EC39CD" w:rsidRDefault="00EC39CD" w:rsidP="00EC39CD">
      <w:pPr>
        <w:rPr>
          <w:rFonts w:ascii="Arial" w:hAnsi="Arial" w:cs="Arial"/>
          <w:sz w:val="24"/>
          <w:szCs w:val="24"/>
        </w:rPr>
      </w:pPr>
    </w:p>
    <w:p w14:paraId="744400E7" w14:textId="541D978E" w:rsidR="00EC39CD" w:rsidRPr="00EC39CD" w:rsidRDefault="00EC39CD" w:rsidP="00EC39CD">
      <w:pPr>
        <w:jc w:val="both"/>
        <w:rPr>
          <w:rFonts w:ascii="Arial" w:hAnsi="Arial" w:cs="Arial"/>
          <w:sz w:val="24"/>
          <w:szCs w:val="24"/>
        </w:rPr>
      </w:pPr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Perkara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42 </w:t>
      </w:r>
      <w:proofErr w:type="spellStart"/>
      <w:r w:rsidRPr="00EC39CD">
        <w:rPr>
          <w:rFonts w:ascii="Arial" w:hAnsi="Arial" w:cs="Arial"/>
          <w:sz w:val="24"/>
          <w:szCs w:val="24"/>
        </w:rPr>
        <w:t>Perlembagaan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Persekutuan</w:t>
      </w:r>
      <w:r w:rsidR="006A6345">
        <w:rPr>
          <w:rFonts w:ascii="Arial" w:hAnsi="Arial" w:cs="Arial"/>
          <w:sz w:val="24"/>
          <w:szCs w:val="24"/>
        </w:rPr>
        <w:t>,</w:t>
      </w:r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setakat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C39CD">
        <w:rPr>
          <w:rFonts w:ascii="Arial" w:hAnsi="Arial" w:cs="Arial"/>
          <w:sz w:val="24"/>
          <w:szCs w:val="24"/>
        </w:rPr>
        <w:t>ia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berkenaan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EC39CD">
        <w:rPr>
          <w:rFonts w:ascii="Arial" w:hAnsi="Arial" w:cs="Arial"/>
          <w:sz w:val="24"/>
          <w:szCs w:val="24"/>
        </w:rPr>
        <w:t>rencana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ini, </w:t>
      </w:r>
      <w:proofErr w:type="spellStart"/>
      <w:r w:rsidRPr="00EC39CD">
        <w:rPr>
          <w:rFonts w:ascii="Arial" w:hAnsi="Arial" w:cs="Arial"/>
          <w:sz w:val="24"/>
          <w:szCs w:val="24"/>
        </w:rPr>
        <w:t>memperuntukkan</w:t>
      </w:r>
      <w:proofErr w:type="spellEnd"/>
      <w:r w:rsidRPr="00EC39CD">
        <w:rPr>
          <w:rFonts w:ascii="Arial" w:hAnsi="Arial" w:cs="Arial"/>
          <w:sz w:val="24"/>
          <w:szCs w:val="24"/>
        </w:rPr>
        <w:t>:</w:t>
      </w:r>
    </w:p>
    <w:p w14:paraId="6FE386AA" w14:textId="77777777" w:rsidR="00EC39CD" w:rsidRPr="00EC39CD" w:rsidRDefault="00EC39CD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C39CD">
        <w:rPr>
          <w:rFonts w:ascii="Arial" w:hAnsi="Arial" w:cs="Arial"/>
          <w:i/>
          <w:iCs/>
          <w:sz w:val="24"/>
          <w:szCs w:val="24"/>
        </w:rPr>
        <w:t xml:space="preserve">“Kuasa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dsb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>.</w:t>
      </w:r>
    </w:p>
    <w:p w14:paraId="06B22591" w14:textId="045E65FA" w:rsidR="00EC39CD" w:rsidRDefault="00EC39CD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EC39CD">
        <w:rPr>
          <w:rFonts w:ascii="Arial" w:hAnsi="Arial" w:cs="Arial"/>
          <w:i/>
          <w:iCs/>
          <w:sz w:val="24"/>
          <w:szCs w:val="24"/>
        </w:rPr>
        <w:t>42.  (</w:t>
      </w:r>
      <w:proofErr w:type="gramEnd"/>
      <w:r w:rsidRPr="00EC39CD">
        <w:rPr>
          <w:rFonts w:ascii="Arial" w:hAnsi="Arial" w:cs="Arial"/>
          <w:i/>
          <w:iCs/>
          <w:sz w:val="24"/>
          <w:szCs w:val="24"/>
        </w:rPr>
        <w:t xml:space="preserve">1)  Yang di-Pertuan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Agong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berkuasa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memberi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ampun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tunda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lega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berkenaan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r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dengan</w:t>
      </w:r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segala</w:t>
      </w:r>
      <w:proofErr w:type="spellEnd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kesalahan</w:t>
      </w:r>
      <w:proofErr w:type="spellEnd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yang telah </w:t>
      </w:r>
      <w:proofErr w:type="spellStart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dibicarakan</w:t>
      </w:r>
      <w:proofErr w:type="spellEnd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oleh </w:t>
      </w:r>
      <w:proofErr w:type="spellStart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mahkamah</w:t>
      </w:r>
      <w:proofErr w:type="spellEnd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tentera</w:t>
      </w:r>
      <w:proofErr w:type="spellEnd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segala</w:t>
      </w:r>
      <w:proofErr w:type="spellEnd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>kesalahan</w:t>
      </w:r>
      <w:proofErr w:type="spellEnd"/>
      <w:r w:rsidR="006A6345"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6A63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yang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dilakukan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di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Wilayah  Persekutuan  Kuala  Lumpur, Labuan  </w:t>
      </w:r>
      <w:r w:rsidRPr="00611079">
        <w:rPr>
          <w:rFonts w:ascii="Arial" w:hAnsi="Arial" w:cs="Arial"/>
          <w:i/>
          <w:iCs/>
          <w:sz w:val="24"/>
          <w:szCs w:val="24"/>
        </w:rPr>
        <w:t>dan  Putrajaya;  dan  Raja  atau  Yang  di-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Pertua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 Negeri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sesuatu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Negeri 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berkuasa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memberi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ampun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tunda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lega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berkenaan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dengan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segala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kesalahan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lain yang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dilakukan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di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1079">
        <w:rPr>
          <w:rFonts w:ascii="Arial" w:hAnsi="Arial" w:cs="Arial"/>
          <w:i/>
          <w:iCs/>
          <w:sz w:val="24"/>
          <w:szCs w:val="24"/>
        </w:rPr>
        <w:t>Negerinya</w:t>
      </w:r>
      <w:proofErr w:type="spellEnd"/>
      <w:r w:rsidRPr="00611079">
        <w:rPr>
          <w:rFonts w:ascii="Arial" w:hAnsi="Arial" w:cs="Arial"/>
          <w:i/>
          <w:iCs/>
          <w:sz w:val="24"/>
          <w:szCs w:val="24"/>
        </w:rPr>
        <w:t>.</w:t>
      </w:r>
    </w:p>
    <w:p w14:paraId="326916FD" w14:textId="0ACD4CD5" w:rsidR="004E1FF9" w:rsidRDefault="00661353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4E1FF9">
        <w:rPr>
          <w:rFonts w:ascii="Arial" w:hAnsi="Arial" w:cs="Arial"/>
          <w:i/>
          <w:iCs/>
          <w:sz w:val="24"/>
          <w:szCs w:val="24"/>
        </w:rPr>
        <w:t>2</w:t>
      </w:r>
      <w:r w:rsidR="008779BD">
        <w:rPr>
          <w:rFonts w:ascii="Arial" w:hAnsi="Arial" w:cs="Arial"/>
          <w:i/>
          <w:iCs/>
          <w:sz w:val="24"/>
          <w:szCs w:val="24"/>
        </w:rPr>
        <w:t>)</w:t>
      </w:r>
      <w:r w:rsidR="004E1FF9">
        <w:rPr>
          <w:rFonts w:ascii="Arial" w:hAnsi="Arial" w:cs="Arial"/>
          <w:i/>
          <w:iCs/>
          <w:sz w:val="24"/>
          <w:szCs w:val="24"/>
        </w:rPr>
        <w:t xml:space="preserve">. </w:t>
      </w:r>
      <w:r w:rsidR="006A05E6">
        <w:rPr>
          <w:rFonts w:ascii="Arial" w:hAnsi="Arial" w:cs="Arial"/>
          <w:i/>
          <w:iCs/>
          <w:sz w:val="24"/>
          <w:szCs w:val="24"/>
        </w:rPr>
        <w:t>….</w:t>
      </w:r>
    </w:p>
    <w:p w14:paraId="74F62E64" w14:textId="59324018" w:rsidR="00EC39CD" w:rsidRPr="00EC39CD" w:rsidRDefault="008779BD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6A05E6"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="006A05E6">
        <w:rPr>
          <w:rFonts w:ascii="Arial" w:hAnsi="Arial" w:cs="Arial"/>
          <w:i/>
          <w:iCs/>
          <w:sz w:val="24"/>
          <w:szCs w:val="24"/>
        </w:rPr>
        <w:t>. …</w:t>
      </w:r>
    </w:p>
    <w:p w14:paraId="235E96F5" w14:textId="41181A61" w:rsidR="00EC39CD" w:rsidRPr="00EC39CD" w:rsidRDefault="0067287F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EC39CD" w:rsidRPr="00EC39CD">
        <w:rPr>
          <w:rFonts w:ascii="Arial" w:hAnsi="Arial" w:cs="Arial"/>
          <w:i/>
          <w:iCs/>
          <w:sz w:val="24"/>
          <w:szCs w:val="24"/>
        </w:rPr>
        <w:t xml:space="preserve">4)  Kuasa yang </w:t>
      </w:r>
      <w:proofErr w:type="spellStart"/>
      <w:r w:rsidR="00EC39CD" w:rsidRPr="00EC39CD">
        <w:rPr>
          <w:rFonts w:ascii="Arial" w:hAnsi="Arial" w:cs="Arial"/>
          <w:i/>
          <w:iCs/>
          <w:sz w:val="24"/>
          <w:szCs w:val="24"/>
        </w:rPr>
        <w:t>disebut</w:t>
      </w:r>
      <w:proofErr w:type="spellEnd"/>
      <w:r w:rsidR="00EC39CD"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EC39CD"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i/>
          <w:iCs/>
          <w:sz w:val="24"/>
          <w:szCs w:val="24"/>
        </w:rPr>
        <w:t>Perkara</w:t>
      </w:r>
      <w:proofErr w:type="spellEnd"/>
      <w:r w:rsidR="00EC39CD" w:rsidRPr="00EC39CD">
        <w:rPr>
          <w:rFonts w:ascii="Arial" w:hAnsi="Arial" w:cs="Arial"/>
          <w:i/>
          <w:iCs/>
          <w:sz w:val="24"/>
          <w:szCs w:val="24"/>
        </w:rPr>
        <w:t xml:space="preserve"> ini</w:t>
      </w:r>
    </w:p>
    <w:p w14:paraId="7ED20CBE" w14:textId="77777777" w:rsidR="00EC39CD" w:rsidRPr="00EC39CD" w:rsidRDefault="00EC39CD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C39CD">
        <w:rPr>
          <w:rFonts w:ascii="Arial" w:hAnsi="Arial" w:cs="Arial"/>
          <w:i/>
          <w:iCs/>
          <w:sz w:val="24"/>
          <w:szCs w:val="24"/>
        </w:rPr>
        <w:t xml:space="preserve"> (a) </w:t>
      </w:r>
      <w:proofErr w:type="gramStart"/>
      <w:r w:rsidRPr="00EC39CD">
        <w:rPr>
          <w:rFonts w:ascii="Arial" w:hAnsi="Arial" w:cs="Arial"/>
          <w:i/>
          <w:iCs/>
          <w:sz w:val="24"/>
          <w:szCs w:val="24"/>
        </w:rPr>
        <w:t xml:space="preserve">adalah,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setakat</w:t>
      </w:r>
      <w:proofErr w:type="spellEnd"/>
      <w:proofErr w:type="gramEnd"/>
      <w:r w:rsidRPr="00EC39CD">
        <w:rPr>
          <w:rFonts w:ascii="Arial" w:hAnsi="Arial" w:cs="Arial"/>
          <w:i/>
          <w:iCs/>
          <w:sz w:val="24"/>
          <w:szCs w:val="24"/>
        </w:rPr>
        <w:t xml:space="preserve">  yang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kuasa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itu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boleh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dijalankan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oleh Yang  di-Pertuan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Agong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antara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fungsi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peruntukan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berkenaan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dengannya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boleh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dibuat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oleh undang-undang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persekutuan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di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bawah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Fasal (3)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Perkara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40;</w:t>
      </w:r>
    </w:p>
    <w:p w14:paraId="392C17AE" w14:textId="363350FE" w:rsidR="00EC39CD" w:rsidRPr="00EC39CD" w:rsidRDefault="00EC39CD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C39CD">
        <w:rPr>
          <w:rFonts w:ascii="Arial" w:hAnsi="Arial" w:cs="Arial"/>
          <w:i/>
          <w:iCs/>
          <w:sz w:val="24"/>
          <w:szCs w:val="24"/>
        </w:rPr>
        <w:t xml:space="preserve">(b)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hendaklah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setakat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kuasa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itu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boleh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dijalankan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oleh </w:t>
      </w:r>
      <w:proofErr w:type="gramStart"/>
      <w:r w:rsidRPr="00EC39CD">
        <w:rPr>
          <w:rFonts w:ascii="Arial" w:hAnsi="Arial" w:cs="Arial"/>
          <w:i/>
          <w:iCs/>
          <w:sz w:val="24"/>
          <w:szCs w:val="24"/>
        </w:rPr>
        <w:t>Raja  atau</w:t>
      </w:r>
      <w:proofErr w:type="gramEnd"/>
      <w:r w:rsidRPr="00EC39CD">
        <w:rPr>
          <w:rFonts w:ascii="Arial" w:hAnsi="Arial" w:cs="Arial"/>
          <w:i/>
          <w:iCs/>
          <w:sz w:val="24"/>
          <w:szCs w:val="24"/>
        </w:rPr>
        <w:t xml:space="preserve">   Yang  di-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Pertua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Negeri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sesuatu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Negeri, </w:t>
      </w:r>
      <w:proofErr w:type="spellStart"/>
      <w:r w:rsidR="00E56155">
        <w:rPr>
          <w:rFonts w:ascii="Arial" w:hAnsi="Arial" w:cs="Arial"/>
          <w:i/>
          <w:iCs/>
          <w:sz w:val="24"/>
          <w:szCs w:val="24"/>
        </w:rPr>
        <w:t>p</w:t>
      </w:r>
      <w:r w:rsidRPr="00EC39CD">
        <w:rPr>
          <w:rFonts w:ascii="Arial" w:hAnsi="Arial" w:cs="Arial"/>
          <w:i/>
          <w:iCs/>
          <w:sz w:val="24"/>
          <w:szCs w:val="24"/>
        </w:rPr>
        <w:t>engampunan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dijalankan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mengikut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nasihat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Lembaga  yang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ditubuhkan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bagi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Negeri  itu  mengikut Fasal (5).</w:t>
      </w:r>
    </w:p>
    <w:p w14:paraId="57C09A7D" w14:textId="471EB7AE" w:rsidR="00EC39CD" w:rsidRDefault="00EC39CD" w:rsidP="0010038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C39CD">
        <w:rPr>
          <w:rFonts w:ascii="Arial" w:hAnsi="Arial" w:cs="Arial"/>
          <w:i/>
          <w:iCs/>
          <w:sz w:val="24"/>
          <w:szCs w:val="24"/>
        </w:rPr>
        <w:t xml:space="preserve">(5)  </w:t>
      </w:r>
      <w:proofErr w:type="gramStart"/>
      <w:r w:rsidRPr="00EC39CD">
        <w:rPr>
          <w:rFonts w:ascii="Arial" w:hAnsi="Arial" w:cs="Arial"/>
          <w:i/>
          <w:iCs/>
          <w:sz w:val="24"/>
          <w:szCs w:val="24"/>
        </w:rPr>
        <w:t xml:space="preserve">Lembaga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Pengampunan</w:t>
      </w:r>
      <w:proofErr w:type="spellEnd"/>
      <w:proofErr w:type="gramEnd"/>
      <w:r w:rsidRPr="00EC39CD">
        <w:rPr>
          <w:rFonts w:ascii="Arial" w:hAnsi="Arial" w:cs="Arial"/>
          <w:i/>
          <w:iCs/>
          <w:sz w:val="24"/>
          <w:szCs w:val="24"/>
        </w:rPr>
        <w:t xml:space="preserve">  yang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ditubuhkan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bagi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setiap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Negeri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hendaklah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terdiri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daripada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Peguam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Negara Persekutuan, Ketua  Menteri  Negeri  itu  dan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lebih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daripada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tiga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orang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anggota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lain</w:t>
      </w:r>
      <w:r w:rsidR="0009761D">
        <w:rPr>
          <w:rFonts w:ascii="Arial" w:hAnsi="Arial" w:cs="Arial"/>
          <w:i/>
          <w:iCs/>
          <w:sz w:val="24"/>
          <w:szCs w:val="24"/>
        </w:rPr>
        <w:t>…</w:t>
      </w:r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244396F4" w14:textId="345228C1" w:rsidR="00100380" w:rsidRPr="00EC39CD" w:rsidRDefault="00E43879" w:rsidP="00100380">
      <w:pPr>
        <w:jc w:val="both"/>
        <w:rPr>
          <w:rFonts w:ascii="Arial" w:hAnsi="Arial" w:cs="Arial"/>
          <w:i/>
          <w:iCs/>
          <w:sz w:val="24"/>
          <w:szCs w:val="24"/>
          <w:highlight w:val="yellow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100380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="00100380">
        <w:rPr>
          <w:rFonts w:ascii="Arial" w:hAnsi="Arial" w:cs="Arial"/>
          <w:i/>
          <w:iCs/>
          <w:sz w:val="24"/>
          <w:szCs w:val="24"/>
        </w:rPr>
        <w:t>. …</w:t>
      </w:r>
    </w:p>
    <w:p w14:paraId="581181FB" w14:textId="40F8B790" w:rsidR="00470D82" w:rsidRDefault="00E43879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470D82"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="00470D82">
        <w:rPr>
          <w:rFonts w:ascii="Arial" w:hAnsi="Arial" w:cs="Arial"/>
          <w:i/>
          <w:iCs/>
          <w:sz w:val="24"/>
          <w:szCs w:val="24"/>
        </w:rPr>
        <w:t>. …</w:t>
      </w:r>
    </w:p>
    <w:p w14:paraId="279D85A0" w14:textId="085FA389" w:rsidR="00EC39CD" w:rsidRPr="00EC39CD" w:rsidRDefault="00EC39CD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C39CD">
        <w:rPr>
          <w:rFonts w:ascii="Arial" w:hAnsi="Arial" w:cs="Arial"/>
          <w:i/>
          <w:iCs/>
          <w:sz w:val="24"/>
          <w:szCs w:val="24"/>
        </w:rPr>
        <w:t xml:space="preserve">(8)  </w:t>
      </w:r>
      <w:proofErr w:type="gramStart"/>
      <w:r w:rsidRPr="00EC39CD">
        <w:rPr>
          <w:rFonts w:ascii="Arial" w:hAnsi="Arial" w:cs="Arial"/>
          <w:i/>
          <w:iCs/>
          <w:sz w:val="24"/>
          <w:szCs w:val="24"/>
        </w:rPr>
        <w:t xml:space="preserve">Lembaga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Pengampunan</w:t>
      </w:r>
      <w:proofErr w:type="spellEnd"/>
      <w:proofErr w:type="gram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hendaklah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bermesyuarat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dengan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kehadiran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Raja atau Yang di-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Pertua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Negeri dan Raja atau Yang di-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Pertua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Negeri itu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hendaklah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mempengerusikan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mesyuarat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itu.</w:t>
      </w:r>
    </w:p>
    <w:p w14:paraId="611C12FB" w14:textId="77777777" w:rsidR="00EC39CD" w:rsidRDefault="00EC39CD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C39CD">
        <w:rPr>
          <w:rFonts w:ascii="Arial" w:hAnsi="Arial" w:cs="Arial"/>
          <w:i/>
          <w:iCs/>
          <w:sz w:val="24"/>
          <w:szCs w:val="24"/>
        </w:rPr>
        <w:t xml:space="preserve">(9)  </w:t>
      </w:r>
      <w:proofErr w:type="spellStart"/>
      <w:proofErr w:type="gramStart"/>
      <w:r w:rsidRPr="00EC39CD">
        <w:rPr>
          <w:rFonts w:ascii="Arial" w:hAnsi="Arial" w:cs="Arial"/>
          <w:i/>
          <w:iCs/>
          <w:sz w:val="24"/>
          <w:szCs w:val="24"/>
        </w:rPr>
        <w:t>Sebelum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memberikan</w:t>
      </w:r>
      <w:proofErr w:type="spellEnd"/>
      <w:proofErr w:type="gram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nasihatnya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mengenai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apa-apa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perkara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,  Lembaga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hendaklah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menimbangkan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apa-apa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pendapat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bertulis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mungkin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telah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dikemukakan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oleh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Peguam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Negara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mengenai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perkara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itu.</w:t>
      </w:r>
    </w:p>
    <w:p w14:paraId="07144CCD" w14:textId="1CF5F9A6" w:rsidR="006F7493" w:rsidRPr="00EC39CD" w:rsidRDefault="00A93212" w:rsidP="00EC39C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6F7493">
        <w:rPr>
          <w:rFonts w:ascii="Arial" w:hAnsi="Arial" w:cs="Arial"/>
          <w:i/>
          <w:iCs/>
          <w:sz w:val="24"/>
          <w:szCs w:val="24"/>
        </w:rPr>
        <w:t>10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="006F7493">
        <w:rPr>
          <w:rFonts w:ascii="Arial" w:hAnsi="Arial" w:cs="Arial"/>
          <w:i/>
          <w:iCs/>
          <w:sz w:val="24"/>
          <w:szCs w:val="24"/>
        </w:rPr>
        <w:t>. …</w:t>
      </w:r>
    </w:p>
    <w:p w14:paraId="6B00D3FA" w14:textId="15125195" w:rsidR="00EC39CD" w:rsidRDefault="00EC39CD" w:rsidP="00ED7BB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C39CD">
        <w:rPr>
          <w:rFonts w:ascii="Arial" w:hAnsi="Arial" w:cs="Arial"/>
          <w:i/>
          <w:iCs/>
          <w:sz w:val="24"/>
          <w:szCs w:val="24"/>
        </w:rPr>
        <w:t xml:space="preserve">(11)  </w:t>
      </w:r>
      <w:proofErr w:type="gramStart"/>
      <w:r w:rsidRPr="00EC39CD">
        <w:rPr>
          <w:rFonts w:ascii="Arial" w:hAnsi="Arial" w:cs="Arial"/>
          <w:i/>
          <w:iCs/>
          <w:sz w:val="24"/>
          <w:szCs w:val="24"/>
        </w:rPr>
        <w:t xml:space="preserve">Bagi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maksud</w:t>
      </w:r>
      <w:proofErr w:type="spellEnd"/>
      <w:proofErr w:type="gram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Perkara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ini,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maka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hendaklah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ditubuhkan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Lembaga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tunggal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bagi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Wilayah Persekutuan Kuala Lumpur, Labuan dan Putrajaya dan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peruntukan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Fasal (5), (6), (7), (8)</w:t>
      </w:r>
      <w:r w:rsidRPr="00EC39CD">
        <w:rPr>
          <w:rFonts w:ascii="Arial" w:hAnsi="Arial" w:cs="Arial"/>
          <w:i/>
          <w:iCs/>
          <w:sz w:val="24"/>
          <w:szCs w:val="24"/>
        </w:rPr>
        <w:tab/>
        <w:t>dan</w:t>
      </w:r>
      <w:r w:rsidRPr="00EC39CD">
        <w:rPr>
          <w:rFonts w:ascii="Arial" w:hAnsi="Arial" w:cs="Arial"/>
          <w:i/>
          <w:iCs/>
          <w:sz w:val="24"/>
          <w:szCs w:val="24"/>
        </w:rPr>
        <w:tab/>
        <w:t>(9)</w:t>
      </w:r>
      <w:r w:rsidRPr="00EC39CD">
        <w:rPr>
          <w:rFonts w:ascii="Arial" w:hAnsi="Arial" w:cs="Arial"/>
          <w:i/>
          <w:iCs/>
          <w:sz w:val="24"/>
          <w:szCs w:val="24"/>
        </w:rPr>
        <w:tab/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hendaklah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lastRenderedPageBreak/>
        <w:t>te</w:t>
      </w:r>
      <w:r w:rsidRPr="00EC39CD">
        <w:rPr>
          <w:rFonts w:ascii="Arial" w:hAnsi="Arial" w:cs="Arial"/>
          <w:i/>
          <w:iCs/>
          <w:sz w:val="24"/>
          <w:szCs w:val="24"/>
        </w:rPr>
        <w:t>rpakai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ab/>
        <w:t xml:space="preserve">mutatis mutandis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bagi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Lembaga 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di  </w:t>
      </w:r>
      <w:proofErr w:type="spellStart"/>
      <w:r w:rsidRPr="00EC39CD">
        <w:rPr>
          <w:rFonts w:ascii="Arial" w:hAnsi="Arial" w:cs="Arial"/>
          <w:i/>
          <w:iCs/>
          <w:sz w:val="24"/>
          <w:szCs w:val="24"/>
        </w:rPr>
        <w:t>bawah</w:t>
      </w:r>
      <w:proofErr w:type="spellEnd"/>
      <w:r w:rsidRPr="00EC39CD">
        <w:rPr>
          <w:rFonts w:ascii="Arial" w:hAnsi="Arial" w:cs="Arial"/>
          <w:i/>
          <w:iCs/>
          <w:sz w:val="24"/>
          <w:szCs w:val="24"/>
        </w:rPr>
        <w:t xml:space="preserve">  </w:t>
      </w:r>
      <w:r w:rsidRPr="004E7EA9">
        <w:rPr>
          <w:rFonts w:ascii="Arial" w:hAnsi="Arial" w:cs="Arial"/>
          <w:i/>
          <w:iCs/>
          <w:sz w:val="24"/>
          <w:szCs w:val="24"/>
        </w:rPr>
        <w:t xml:space="preserve">Fasal  ini </w:t>
      </w:r>
      <w:r w:rsidR="00EF5A87">
        <w:rPr>
          <w:rFonts w:ascii="Arial" w:hAnsi="Arial" w:cs="Arial"/>
          <w:i/>
          <w:iCs/>
          <w:sz w:val="24"/>
          <w:szCs w:val="24"/>
        </w:rPr>
        <w:t>…</w:t>
      </w:r>
      <w:r w:rsidR="00ED7BBC">
        <w:rPr>
          <w:rFonts w:ascii="Arial" w:hAnsi="Arial" w:cs="Arial"/>
          <w:i/>
          <w:iCs/>
          <w:sz w:val="24"/>
          <w:szCs w:val="24"/>
        </w:rPr>
        <w:t>..”</w:t>
      </w:r>
    </w:p>
    <w:p w14:paraId="680C841B" w14:textId="32E229C3" w:rsidR="00803118" w:rsidRPr="00B108C2" w:rsidRDefault="00803118" w:rsidP="00EC39CD">
      <w:pPr>
        <w:jc w:val="both"/>
        <w:rPr>
          <w:rFonts w:ascii="Arial" w:hAnsi="Arial" w:cs="Arial"/>
          <w:sz w:val="24"/>
          <w:szCs w:val="24"/>
        </w:rPr>
      </w:pPr>
      <w:r w:rsidRPr="00B108C2">
        <w:rPr>
          <w:rFonts w:ascii="Arial" w:hAnsi="Arial" w:cs="Arial"/>
          <w:sz w:val="24"/>
          <w:szCs w:val="24"/>
        </w:rPr>
        <w:t xml:space="preserve">Fasal </w:t>
      </w:r>
      <w:r w:rsidR="00D15E57" w:rsidRPr="00B108C2">
        <w:rPr>
          <w:rFonts w:ascii="Arial" w:hAnsi="Arial" w:cs="Arial"/>
          <w:sz w:val="24"/>
          <w:szCs w:val="24"/>
        </w:rPr>
        <w:t>(3)</w:t>
      </w:r>
      <w:r w:rsidR="005D09DC" w:rsidRPr="00B10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C6B" w:rsidRPr="00B108C2">
        <w:rPr>
          <w:rFonts w:ascii="Arial" w:hAnsi="Arial" w:cs="Arial"/>
          <w:sz w:val="24"/>
          <w:szCs w:val="24"/>
        </w:rPr>
        <w:t>Perkara</w:t>
      </w:r>
      <w:proofErr w:type="spellEnd"/>
      <w:r w:rsidR="00006C6B" w:rsidRPr="00B108C2">
        <w:rPr>
          <w:rFonts w:ascii="Arial" w:hAnsi="Arial" w:cs="Arial"/>
          <w:sz w:val="24"/>
          <w:szCs w:val="24"/>
        </w:rPr>
        <w:t xml:space="preserve"> 40</w:t>
      </w:r>
      <w:r w:rsidR="005D09DC" w:rsidRPr="00B10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9DC" w:rsidRPr="00B108C2">
        <w:rPr>
          <w:rFonts w:ascii="Arial" w:hAnsi="Arial" w:cs="Arial"/>
          <w:sz w:val="24"/>
          <w:szCs w:val="24"/>
        </w:rPr>
        <w:t>Perlembagaan</w:t>
      </w:r>
      <w:proofErr w:type="spellEnd"/>
      <w:r w:rsidR="005D09DC" w:rsidRPr="00B108C2">
        <w:rPr>
          <w:rFonts w:ascii="Arial" w:hAnsi="Arial" w:cs="Arial"/>
          <w:sz w:val="24"/>
          <w:szCs w:val="24"/>
        </w:rPr>
        <w:t xml:space="preserve"> Persekutuan</w:t>
      </w:r>
      <w:r w:rsidR="00780694" w:rsidRPr="00B10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694" w:rsidRPr="00B108C2">
        <w:rPr>
          <w:rFonts w:ascii="Arial" w:hAnsi="Arial" w:cs="Arial"/>
          <w:sz w:val="24"/>
          <w:szCs w:val="24"/>
        </w:rPr>
        <w:t>memperuntukkan</w:t>
      </w:r>
      <w:proofErr w:type="spellEnd"/>
      <w:r w:rsidR="00780694" w:rsidRPr="00B108C2">
        <w:rPr>
          <w:rFonts w:ascii="Arial" w:hAnsi="Arial" w:cs="Arial"/>
          <w:sz w:val="24"/>
          <w:szCs w:val="24"/>
        </w:rPr>
        <w:t>:</w:t>
      </w:r>
    </w:p>
    <w:p w14:paraId="19D11D80" w14:textId="7440239C" w:rsidR="00EC39CD" w:rsidRPr="001107E2" w:rsidRDefault="002D7B67" w:rsidP="001107E2">
      <w:pPr>
        <w:jc w:val="both"/>
        <w:rPr>
          <w:rFonts w:ascii="Arial" w:hAnsi="Arial" w:cs="Arial"/>
          <w:sz w:val="24"/>
          <w:szCs w:val="24"/>
        </w:rPr>
      </w:pPr>
      <w:r w:rsidRPr="001107E2">
        <w:rPr>
          <w:rFonts w:ascii="Arial" w:hAnsi="Arial" w:cs="Arial"/>
          <w:sz w:val="24"/>
          <w:szCs w:val="24"/>
        </w:rPr>
        <w:t>“</w:t>
      </w:r>
      <w:r w:rsidR="00EC39CD" w:rsidRPr="001107E2">
        <w:rPr>
          <w:rFonts w:ascii="Arial" w:hAnsi="Arial" w:cs="Arial"/>
          <w:sz w:val="24"/>
          <w:szCs w:val="24"/>
        </w:rPr>
        <w:t xml:space="preserve">(3) Undang-undang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persekutuan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boleh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membuat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peruntukan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bagi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menghendaki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Yang di-Pertuan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Agong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bertindak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selepas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berunding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39CD" w:rsidRPr="001107E2">
        <w:rPr>
          <w:rFonts w:ascii="Arial" w:hAnsi="Arial" w:cs="Arial"/>
          <w:sz w:val="24"/>
          <w:szCs w:val="24"/>
        </w:rPr>
        <w:t>dengan  atau</w:t>
      </w:r>
      <w:proofErr w:type="gramEnd"/>
      <w:r w:rsidR="00EC39CD"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atas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syor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 mana-mana  orang  atau 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kumpulan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 orang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selain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Jemaah Menteri pada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menjalankan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mana-mana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fungsinya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1107E2">
        <w:rPr>
          <w:rFonts w:ascii="Arial" w:hAnsi="Arial" w:cs="Arial"/>
          <w:sz w:val="24"/>
          <w:szCs w:val="24"/>
        </w:rPr>
        <w:t>selain</w:t>
      </w:r>
      <w:proofErr w:type="spellEnd"/>
      <w:r w:rsidR="00EC39CD" w:rsidRPr="001107E2">
        <w:rPr>
          <w:rFonts w:ascii="Arial" w:hAnsi="Arial" w:cs="Arial"/>
          <w:sz w:val="24"/>
          <w:szCs w:val="24"/>
        </w:rPr>
        <w:t>—</w:t>
      </w:r>
    </w:p>
    <w:p w14:paraId="06657EC3" w14:textId="77777777" w:rsidR="00EC39CD" w:rsidRPr="001107E2" w:rsidRDefault="00EC39CD" w:rsidP="001107E2">
      <w:pPr>
        <w:jc w:val="both"/>
        <w:rPr>
          <w:rFonts w:ascii="Arial" w:hAnsi="Arial" w:cs="Arial"/>
          <w:sz w:val="24"/>
          <w:szCs w:val="24"/>
        </w:rPr>
      </w:pPr>
      <w:r w:rsidRPr="001107E2">
        <w:rPr>
          <w:rFonts w:ascii="Arial" w:hAnsi="Arial" w:cs="Arial"/>
          <w:sz w:val="24"/>
          <w:szCs w:val="24"/>
        </w:rPr>
        <w:t xml:space="preserve">(a)  </w:t>
      </w:r>
      <w:proofErr w:type="spellStart"/>
      <w:r w:rsidRPr="001107E2">
        <w:rPr>
          <w:rFonts w:ascii="Arial" w:hAnsi="Arial" w:cs="Arial"/>
          <w:sz w:val="24"/>
          <w:szCs w:val="24"/>
        </w:rPr>
        <w:t>fungsi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07E2">
        <w:rPr>
          <w:rFonts w:ascii="Arial" w:hAnsi="Arial" w:cs="Arial"/>
          <w:sz w:val="24"/>
          <w:szCs w:val="24"/>
        </w:rPr>
        <w:t>boleh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dijalankan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menurut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budi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bicaranya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; </w:t>
      </w:r>
    </w:p>
    <w:p w14:paraId="7EBCA859" w14:textId="51F35D20" w:rsidR="00EC39CD" w:rsidRPr="001107E2" w:rsidRDefault="00EC39CD" w:rsidP="001107E2">
      <w:pPr>
        <w:jc w:val="both"/>
        <w:rPr>
          <w:rFonts w:ascii="Arial" w:hAnsi="Arial" w:cs="Arial"/>
          <w:sz w:val="24"/>
          <w:szCs w:val="24"/>
        </w:rPr>
      </w:pPr>
      <w:r w:rsidRPr="001107E2">
        <w:rPr>
          <w:rFonts w:ascii="Arial" w:hAnsi="Arial" w:cs="Arial"/>
          <w:sz w:val="24"/>
          <w:szCs w:val="24"/>
        </w:rPr>
        <w:t xml:space="preserve">(b)  </w:t>
      </w:r>
      <w:proofErr w:type="spellStart"/>
      <w:r w:rsidRPr="001107E2">
        <w:rPr>
          <w:rFonts w:ascii="Arial" w:hAnsi="Arial" w:cs="Arial"/>
          <w:sz w:val="24"/>
          <w:szCs w:val="24"/>
        </w:rPr>
        <w:t>fungsi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07E2">
        <w:rPr>
          <w:rFonts w:ascii="Arial" w:hAnsi="Arial" w:cs="Arial"/>
          <w:sz w:val="24"/>
          <w:szCs w:val="24"/>
        </w:rPr>
        <w:t>berkenaan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1107E2">
        <w:rPr>
          <w:rFonts w:ascii="Arial" w:hAnsi="Arial" w:cs="Arial"/>
          <w:sz w:val="24"/>
          <w:szCs w:val="24"/>
        </w:rPr>
        <w:t>penjalanannya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peruntukan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ada </w:t>
      </w:r>
      <w:proofErr w:type="spellStart"/>
      <w:r w:rsidRPr="001107E2">
        <w:rPr>
          <w:rFonts w:ascii="Arial" w:hAnsi="Arial" w:cs="Arial"/>
          <w:sz w:val="24"/>
          <w:szCs w:val="24"/>
        </w:rPr>
        <w:t>dibuat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dalam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mana-mana </w:t>
      </w:r>
      <w:proofErr w:type="spellStart"/>
      <w:r w:rsidRPr="001107E2">
        <w:rPr>
          <w:rFonts w:ascii="Arial" w:hAnsi="Arial" w:cs="Arial"/>
          <w:sz w:val="24"/>
          <w:szCs w:val="24"/>
        </w:rPr>
        <w:t>Perkara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lain.</w:t>
      </w:r>
      <w:r w:rsidR="00F55F3A" w:rsidRPr="001107E2">
        <w:rPr>
          <w:rFonts w:ascii="Arial" w:hAnsi="Arial" w:cs="Arial"/>
          <w:sz w:val="24"/>
          <w:szCs w:val="24"/>
        </w:rPr>
        <w:t>”</w:t>
      </w:r>
    </w:p>
    <w:p w14:paraId="2693504D" w14:textId="4BAF9458" w:rsidR="00EC39CD" w:rsidRPr="001107E2" w:rsidRDefault="00EC39CD" w:rsidP="001107E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107E2">
        <w:rPr>
          <w:rFonts w:ascii="Arial" w:hAnsi="Arial" w:cs="Arial"/>
          <w:sz w:val="24"/>
          <w:szCs w:val="24"/>
        </w:rPr>
        <w:t>Peruntukan-peruntukan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yang saya </w:t>
      </w:r>
      <w:proofErr w:type="spellStart"/>
      <w:r w:rsidRPr="001107E2">
        <w:rPr>
          <w:rFonts w:ascii="Arial" w:hAnsi="Arial" w:cs="Arial"/>
          <w:sz w:val="24"/>
          <w:szCs w:val="24"/>
        </w:rPr>
        <w:t>perturunkan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ini </w:t>
      </w:r>
      <w:proofErr w:type="spellStart"/>
      <w:r w:rsidRPr="001107E2">
        <w:rPr>
          <w:rFonts w:ascii="Arial" w:hAnsi="Arial" w:cs="Arial"/>
          <w:sz w:val="24"/>
          <w:szCs w:val="24"/>
        </w:rPr>
        <w:t>bolehlah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diringkaskan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seperti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berikut</w:t>
      </w:r>
      <w:proofErr w:type="spellEnd"/>
      <w:r w:rsidR="00D22902" w:rsidRPr="001107E2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="00D22902" w:rsidRPr="001107E2">
        <w:rPr>
          <w:rFonts w:ascii="Arial" w:hAnsi="Arial" w:cs="Arial"/>
          <w:sz w:val="24"/>
          <w:szCs w:val="24"/>
        </w:rPr>
        <w:t>berbuat</w:t>
      </w:r>
      <w:proofErr w:type="spellEnd"/>
      <w:r w:rsidR="00D22902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02" w:rsidRPr="001107E2">
        <w:rPr>
          <w:rFonts w:ascii="Arial" w:hAnsi="Arial" w:cs="Arial"/>
          <w:sz w:val="24"/>
          <w:szCs w:val="24"/>
        </w:rPr>
        <w:t>demikian</w:t>
      </w:r>
      <w:proofErr w:type="spellEnd"/>
      <w:r w:rsidR="002D0BB5" w:rsidRPr="001107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untuk</w:t>
      </w:r>
      <w:proofErr w:type="spellEnd"/>
      <w:r w:rsidR="002D0BB5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mengelak</w:t>
      </w:r>
      <w:proofErr w:type="spellEnd"/>
      <w:r w:rsidR="002D0BB5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kekeliruan</w:t>
      </w:r>
      <w:proofErr w:type="spellEnd"/>
      <w:r w:rsidR="002D0BB5" w:rsidRPr="001107E2">
        <w:rPr>
          <w:rFonts w:ascii="Arial" w:hAnsi="Arial" w:cs="Arial"/>
          <w:sz w:val="24"/>
          <w:szCs w:val="24"/>
        </w:rPr>
        <w:t xml:space="preserve">, saya hanya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akan</w:t>
      </w:r>
      <w:proofErr w:type="spellEnd"/>
      <w:r w:rsidR="002D0BB5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menumpukan</w:t>
      </w:r>
      <w:proofErr w:type="spellEnd"/>
      <w:r w:rsidR="002D0BB5" w:rsidRPr="001107E2">
        <w:rPr>
          <w:rFonts w:ascii="Arial" w:hAnsi="Arial" w:cs="Arial"/>
          <w:sz w:val="24"/>
          <w:szCs w:val="24"/>
        </w:rPr>
        <w:t xml:space="preserve"> kepada YDP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Agong</w:t>
      </w:r>
      <w:proofErr w:type="spellEnd"/>
      <w:r w:rsidR="002D0BB5" w:rsidRPr="001107E2">
        <w:rPr>
          <w:rFonts w:ascii="Arial" w:hAnsi="Arial" w:cs="Arial"/>
          <w:sz w:val="24"/>
          <w:szCs w:val="24"/>
        </w:rPr>
        <w:t>.</w:t>
      </w:r>
    </w:p>
    <w:p w14:paraId="494C3416" w14:textId="1EB7E4AF" w:rsidR="00EC39CD" w:rsidRPr="0078242B" w:rsidRDefault="00EC39CD" w:rsidP="001107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07E2">
        <w:rPr>
          <w:rFonts w:ascii="Arial" w:hAnsi="Arial" w:cs="Arial"/>
          <w:sz w:val="24"/>
          <w:szCs w:val="24"/>
        </w:rPr>
        <w:t>1.</w:t>
      </w:r>
      <w:r w:rsidRPr="001107E2">
        <w:rPr>
          <w:rFonts w:ascii="Arial" w:hAnsi="Arial" w:cs="Arial"/>
          <w:sz w:val="24"/>
          <w:szCs w:val="24"/>
        </w:rPr>
        <w:tab/>
        <w:t>Y</w:t>
      </w:r>
      <w:r w:rsidR="00E56155">
        <w:rPr>
          <w:rFonts w:ascii="Arial" w:hAnsi="Arial" w:cs="Arial"/>
          <w:sz w:val="24"/>
          <w:szCs w:val="24"/>
        </w:rPr>
        <w:t>D</w:t>
      </w:r>
      <w:r w:rsidRPr="001107E2">
        <w:rPr>
          <w:rFonts w:ascii="Arial" w:hAnsi="Arial" w:cs="Arial"/>
          <w:sz w:val="24"/>
          <w:szCs w:val="24"/>
        </w:rPr>
        <w:t xml:space="preserve">P </w:t>
      </w:r>
      <w:proofErr w:type="spellStart"/>
      <w:r w:rsidRPr="001107E2">
        <w:rPr>
          <w:rFonts w:ascii="Arial" w:hAnsi="Arial" w:cs="Arial"/>
          <w:sz w:val="24"/>
          <w:szCs w:val="24"/>
        </w:rPr>
        <w:t>Agong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berkuasa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memberi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ampun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berkenaan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r w:rsidRPr="0078242B">
        <w:rPr>
          <w:rFonts w:ascii="Arial" w:hAnsi="Arial" w:cs="Arial"/>
          <w:color w:val="000000" w:themeColor="text1"/>
          <w:sz w:val="24"/>
          <w:szCs w:val="24"/>
        </w:rPr>
        <w:t xml:space="preserve">dengan </w:t>
      </w:r>
      <w:proofErr w:type="spellStart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>segala</w:t>
      </w:r>
      <w:proofErr w:type="spellEnd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>kesalahan</w:t>
      </w:r>
      <w:proofErr w:type="spellEnd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 xml:space="preserve"> yang telah </w:t>
      </w:r>
      <w:proofErr w:type="spellStart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>dibicarakan</w:t>
      </w:r>
      <w:proofErr w:type="spellEnd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>mahkamah</w:t>
      </w:r>
      <w:proofErr w:type="spellEnd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>tentera</w:t>
      </w:r>
      <w:proofErr w:type="spellEnd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>segala</w:t>
      </w:r>
      <w:proofErr w:type="spellEnd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>kesalahan</w:t>
      </w:r>
      <w:proofErr w:type="spellEnd"/>
      <w:r w:rsidR="006F4A27" w:rsidRPr="007824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78242B">
        <w:rPr>
          <w:rFonts w:ascii="Arial" w:hAnsi="Arial" w:cs="Arial"/>
          <w:color w:val="000000" w:themeColor="text1"/>
          <w:sz w:val="24"/>
          <w:szCs w:val="24"/>
        </w:rPr>
        <w:t xml:space="preserve">yang  </w:t>
      </w:r>
      <w:proofErr w:type="spellStart"/>
      <w:r w:rsidRPr="0078242B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proofErr w:type="gramEnd"/>
      <w:r w:rsidRPr="0078242B">
        <w:rPr>
          <w:rFonts w:ascii="Arial" w:hAnsi="Arial" w:cs="Arial"/>
          <w:color w:val="000000" w:themeColor="text1"/>
          <w:sz w:val="24"/>
          <w:szCs w:val="24"/>
        </w:rPr>
        <w:t xml:space="preserve">  di  </w:t>
      </w:r>
      <w:proofErr w:type="spellStart"/>
      <w:r w:rsidRPr="0078242B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42B">
        <w:rPr>
          <w:rFonts w:ascii="Arial" w:hAnsi="Arial" w:cs="Arial"/>
          <w:color w:val="000000" w:themeColor="text1"/>
          <w:sz w:val="24"/>
          <w:szCs w:val="24"/>
        </w:rPr>
        <w:t xml:space="preserve">  Wilayah  Persekutuan</w:t>
      </w:r>
      <w:r w:rsidR="004F3F84" w:rsidRPr="0078242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1044FC" w14:textId="6DB2543D" w:rsidR="00EC39CD" w:rsidRPr="001107E2" w:rsidRDefault="00EC39CD" w:rsidP="001107E2">
      <w:pPr>
        <w:jc w:val="both"/>
        <w:rPr>
          <w:rFonts w:ascii="Arial" w:hAnsi="Arial" w:cs="Arial"/>
          <w:sz w:val="24"/>
          <w:szCs w:val="24"/>
        </w:rPr>
      </w:pPr>
      <w:r w:rsidRPr="001107E2">
        <w:rPr>
          <w:rFonts w:ascii="Arial" w:hAnsi="Arial" w:cs="Arial"/>
          <w:sz w:val="24"/>
          <w:szCs w:val="24"/>
        </w:rPr>
        <w:t>2.</w:t>
      </w:r>
      <w:r w:rsidRPr="001107E2">
        <w:rPr>
          <w:rFonts w:ascii="Arial" w:hAnsi="Arial" w:cs="Arial"/>
          <w:sz w:val="24"/>
          <w:szCs w:val="24"/>
        </w:rPr>
        <w:tab/>
        <w:t xml:space="preserve">Kuasa itu </w:t>
      </w:r>
      <w:proofErr w:type="gramStart"/>
      <w:r w:rsidRPr="001107E2">
        <w:rPr>
          <w:rFonts w:ascii="Arial" w:hAnsi="Arial" w:cs="Arial"/>
          <w:sz w:val="24"/>
          <w:szCs w:val="24"/>
        </w:rPr>
        <w:t xml:space="preserve">adalah  </w:t>
      </w:r>
      <w:proofErr w:type="spellStart"/>
      <w:r w:rsidRPr="001107E2">
        <w:rPr>
          <w:rFonts w:ascii="Arial" w:hAnsi="Arial" w:cs="Arial"/>
          <w:sz w:val="24"/>
          <w:szCs w:val="24"/>
        </w:rPr>
        <w:t>setakat</w:t>
      </w:r>
      <w:proofErr w:type="spellEnd"/>
      <w:proofErr w:type="gramEnd"/>
      <w:r w:rsidRPr="001107E2">
        <w:rPr>
          <w:rFonts w:ascii="Arial" w:hAnsi="Arial" w:cs="Arial"/>
          <w:sz w:val="24"/>
          <w:szCs w:val="24"/>
        </w:rPr>
        <w:t xml:space="preserve">  yang </w:t>
      </w:r>
      <w:proofErr w:type="spellStart"/>
      <w:r w:rsidRPr="001107E2">
        <w:rPr>
          <w:rFonts w:ascii="Arial" w:hAnsi="Arial" w:cs="Arial"/>
          <w:sz w:val="24"/>
          <w:szCs w:val="24"/>
        </w:rPr>
        <w:t>boleh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dibuat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undang-undang </w:t>
      </w:r>
      <w:proofErr w:type="spellStart"/>
      <w:r w:rsidRPr="001107E2">
        <w:rPr>
          <w:rFonts w:ascii="Arial" w:hAnsi="Arial" w:cs="Arial"/>
          <w:sz w:val="24"/>
          <w:szCs w:val="24"/>
        </w:rPr>
        <w:t>persekutuan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107E2">
        <w:rPr>
          <w:rFonts w:ascii="Arial" w:hAnsi="Arial" w:cs="Arial"/>
          <w:sz w:val="24"/>
          <w:szCs w:val="24"/>
        </w:rPr>
        <w:t>bawah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Fasal (3) </w:t>
      </w:r>
      <w:proofErr w:type="spellStart"/>
      <w:r w:rsidRPr="001107E2">
        <w:rPr>
          <w:rFonts w:ascii="Arial" w:hAnsi="Arial" w:cs="Arial"/>
          <w:sz w:val="24"/>
          <w:szCs w:val="24"/>
        </w:rPr>
        <w:t>Perkara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40. </w:t>
      </w:r>
      <w:proofErr w:type="spellStart"/>
      <w:r w:rsidRPr="001107E2">
        <w:rPr>
          <w:rFonts w:ascii="Arial" w:hAnsi="Arial" w:cs="Arial"/>
          <w:sz w:val="24"/>
          <w:szCs w:val="24"/>
        </w:rPr>
        <w:t>Ia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tidak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termasuk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fungsi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07E2">
        <w:rPr>
          <w:rFonts w:ascii="Arial" w:hAnsi="Arial" w:cs="Arial"/>
          <w:sz w:val="24"/>
          <w:szCs w:val="24"/>
        </w:rPr>
        <w:t>boleh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dijalankan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menurut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budi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bicaranya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. Oleh itu, </w:t>
      </w:r>
      <w:proofErr w:type="spellStart"/>
      <w:r w:rsidRPr="001107E2">
        <w:rPr>
          <w:rFonts w:ascii="Arial" w:hAnsi="Arial" w:cs="Arial"/>
          <w:sz w:val="24"/>
          <w:szCs w:val="24"/>
        </w:rPr>
        <w:t>tidaklah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boleh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dihujahkan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bahawa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kuasa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boleh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dijalankan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menurut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budi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107E2">
        <w:rPr>
          <w:rFonts w:ascii="Arial" w:hAnsi="Arial" w:cs="Arial"/>
          <w:sz w:val="24"/>
          <w:szCs w:val="24"/>
        </w:rPr>
        <w:t>bicaranya</w:t>
      </w:r>
      <w:proofErr w:type="spellEnd"/>
      <w:r w:rsidRPr="001107E2">
        <w:rPr>
          <w:rFonts w:ascii="Arial" w:hAnsi="Arial" w:cs="Arial"/>
          <w:sz w:val="24"/>
          <w:szCs w:val="24"/>
        </w:rPr>
        <w:t>..</w:t>
      </w:r>
      <w:proofErr w:type="gramEnd"/>
      <w:r w:rsidR="00E56155" w:rsidRPr="001107E2">
        <w:rPr>
          <w:rFonts w:ascii="Arial" w:hAnsi="Arial" w:cs="Arial"/>
          <w:sz w:val="24"/>
          <w:szCs w:val="24"/>
        </w:rPr>
        <w:t xml:space="preserve"> </w:t>
      </w:r>
      <w:r w:rsidRPr="001107E2">
        <w:rPr>
          <w:rFonts w:ascii="Arial" w:hAnsi="Arial" w:cs="Arial"/>
          <w:sz w:val="24"/>
          <w:szCs w:val="24"/>
        </w:rPr>
        <w:t xml:space="preserve">Fasal (3) </w:t>
      </w:r>
      <w:proofErr w:type="spellStart"/>
      <w:r w:rsidRPr="001107E2">
        <w:rPr>
          <w:rFonts w:ascii="Arial" w:hAnsi="Arial" w:cs="Arial"/>
          <w:sz w:val="24"/>
          <w:szCs w:val="24"/>
        </w:rPr>
        <w:t>Perkara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1107E2">
        <w:rPr>
          <w:rFonts w:ascii="Arial" w:hAnsi="Arial" w:cs="Arial"/>
          <w:sz w:val="24"/>
          <w:szCs w:val="24"/>
        </w:rPr>
        <w:t>membolehkan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r w:rsidR="002D0BB5" w:rsidRPr="001107E2">
        <w:rPr>
          <w:rFonts w:ascii="Arial" w:hAnsi="Arial" w:cs="Arial"/>
          <w:sz w:val="24"/>
          <w:szCs w:val="24"/>
        </w:rPr>
        <w:t>YDP</w:t>
      </w:r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Agong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bertindak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selepas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berunding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107E2">
        <w:rPr>
          <w:rFonts w:ascii="Arial" w:hAnsi="Arial" w:cs="Arial"/>
          <w:sz w:val="24"/>
          <w:szCs w:val="24"/>
        </w:rPr>
        <w:t>dengan  atau</w:t>
      </w:r>
      <w:proofErr w:type="gram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atas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syor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mana-mana  orang  atau  </w:t>
      </w:r>
      <w:proofErr w:type="spellStart"/>
      <w:r w:rsidR="006F4A27">
        <w:rPr>
          <w:rFonts w:ascii="Arial" w:hAnsi="Arial" w:cs="Arial"/>
          <w:sz w:val="24"/>
          <w:szCs w:val="24"/>
        </w:rPr>
        <w:t>k</w:t>
      </w:r>
      <w:r w:rsidR="00227DC9">
        <w:rPr>
          <w:rFonts w:ascii="Arial" w:hAnsi="Arial" w:cs="Arial"/>
          <w:sz w:val="24"/>
          <w:szCs w:val="24"/>
        </w:rPr>
        <w:t>umpula</w:t>
      </w:r>
      <w:r w:rsidR="006F4A27">
        <w:rPr>
          <w:rFonts w:ascii="Arial" w:hAnsi="Arial" w:cs="Arial"/>
          <w:sz w:val="24"/>
          <w:szCs w:val="24"/>
        </w:rPr>
        <w:t>n</w:t>
      </w:r>
      <w:proofErr w:type="spellEnd"/>
      <w:r w:rsidR="00227DC9">
        <w:rPr>
          <w:rFonts w:ascii="Arial" w:hAnsi="Arial" w:cs="Arial"/>
          <w:sz w:val="24"/>
          <w:szCs w:val="24"/>
        </w:rPr>
        <w:t xml:space="preserve"> </w:t>
      </w:r>
      <w:r w:rsidRPr="001107E2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Pr="001107E2">
        <w:rPr>
          <w:rFonts w:ascii="Arial" w:hAnsi="Arial" w:cs="Arial"/>
          <w:sz w:val="24"/>
          <w:szCs w:val="24"/>
        </w:rPr>
        <w:t>selain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Jemaah Menteri. Maka </w:t>
      </w:r>
      <w:proofErr w:type="spellStart"/>
      <w:r w:rsidRPr="001107E2">
        <w:rPr>
          <w:rFonts w:ascii="Arial" w:hAnsi="Arial" w:cs="Arial"/>
          <w:sz w:val="24"/>
          <w:szCs w:val="24"/>
        </w:rPr>
        <w:t>ditubuhkanlah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Lembaga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bag</w:t>
      </w:r>
      <w:r w:rsidR="00227DC9">
        <w:rPr>
          <w:rFonts w:ascii="Arial" w:hAnsi="Arial" w:cs="Arial"/>
          <w:sz w:val="24"/>
          <w:szCs w:val="24"/>
        </w:rPr>
        <w:t>i</w:t>
      </w:r>
      <w:proofErr w:type="spellEnd"/>
      <w:r w:rsidR="0022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menasihati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Baginda. </w:t>
      </w:r>
      <w:proofErr w:type="spellStart"/>
      <w:r w:rsidRPr="001107E2">
        <w:rPr>
          <w:rFonts w:ascii="Arial" w:hAnsi="Arial" w:cs="Arial"/>
          <w:sz w:val="24"/>
          <w:szCs w:val="24"/>
        </w:rPr>
        <w:t>Adakah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Baginda </w:t>
      </w:r>
      <w:proofErr w:type="spellStart"/>
      <w:r w:rsidRPr="001107E2">
        <w:rPr>
          <w:rFonts w:ascii="Arial" w:hAnsi="Arial" w:cs="Arial"/>
          <w:sz w:val="24"/>
          <w:szCs w:val="24"/>
        </w:rPr>
        <w:t>sebahagian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daripada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Lembaga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Pr="001107E2">
        <w:rPr>
          <w:rFonts w:ascii="Arial" w:hAnsi="Arial" w:cs="Arial"/>
          <w:sz w:val="24"/>
          <w:szCs w:val="24"/>
        </w:rPr>
        <w:t>? Fasal (5)</w:t>
      </w:r>
      <w:r w:rsidR="00670A19" w:rsidRPr="001107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0A19" w:rsidRPr="001107E2">
        <w:rPr>
          <w:rFonts w:ascii="Arial" w:hAnsi="Arial" w:cs="Arial"/>
          <w:sz w:val="24"/>
          <w:szCs w:val="24"/>
        </w:rPr>
        <w:t>antara</w:t>
      </w:r>
      <w:proofErr w:type="spellEnd"/>
      <w:r w:rsidR="00670A19" w:rsidRPr="001107E2">
        <w:rPr>
          <w:rFonts w:ascii="Arial" w:hAnsi="Arial" w:cs="Arial"/>
          <w:sz w:val="24"/>
          <w:szCs w:val="24"/>
        </w:rPr>
        <w:t xml:space="preserve"> lain, </w:t>
      </w:r>
      <w:r w:rsidRPr="001107E2">
        <w:rPr>
          <w:rFonts w:ascii="Arial" w:hAnsi="Arial" w:cs="Arial"/>
          <w:sz w:val="24"/>
          <w:szCs w:val="24"/>
        </w:rPr>
        <w:t xml:space="preserve">mengatakan Lembaga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hendaklah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terdiri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daripada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Peguam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Negara Persekutuan, </w:t>
      </w:r>
      <w:proofErr w:type="gramStart"/>
      <w:r w:rsidRPr="001107E2">
        <w:rPr>
          <w:rFonts w:ascii="Arial" w:hAnsi="Arial" w:cs="Arial"/>
          <w:sz w:val="24"/>
          <w:szCs w:val="24"/>
        </w:rPr>
        <w:t>Ketua  Menteri</w:t>
      </w:r>
      <w:proofErr w:type="gramEnd"/>
      <w:r w:rsidRPr="001107E2">
        <w:rPr>
          <w:rFonts w:ascii="Arial" w:hAnsi="Arial" w:cs="Arial"/>
          <w:sz w:val="24"/>
          <w:szCs w:val="24"/>
        </w:rPr>
        <w:t xml:space="preserve">  Negeri  itu  dan  </w:t>
      </w:r>
      <w:proofErr w:type="spellStart"/>
      <w:r w:rsidRPr="001107E2">
        <w:rPr>
          <w:rFonts w:ascii="Arial" w:hAnsi="Arial" w:cs="Arial"/>
          <w:sz w:val="24"/>
          <w:szCs w:val="24"/>
        </w:rPr>
        <w:t>tidak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lebih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daripada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tiga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orang </w:t>
      </w:r>
      <w:proofErr w:type="spellStart"/>
      <w:r w:rsidRPr="001107E2">
        <w:rPr>
          <w:rFonts w:ascii="Arial" w:hAnsi="Arial" w:cs="Arial"/>
          <w:sz w:val="24"/>
          <w:szCs w:val="24"/>
        </w:rPr>
        <w:t>anggota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lain. </w:t>
      </w:r>
      <w:r w:rsidR="002D0BB5" w:rsidRPr="001107E2">
        <w:rPr>
          <w:rFonts w:ascii="Arial" w:hAnsi="Arial" w:cs="Arial"/>
          <w:sz w:val="24"/>
          <w:szCs w:val="24"/>
        </w:rPr>
        <w:t xml:space="preserve">YDP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Agong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tidak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disebut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107E2">
        <w:rPr>
          <w:rFonts w:ascii="Arial" w:hAnsi="Arial" w:cs="Arial"/>
          <w:sz w:val="24"/>
          <w:szCs w:val="24"/>
        </w:rPr>
        <w:t>Fasal  (</w:t>
      </w:r>
      <w:proofErr w:type="gramEnd"/>
      <w:r w:rsidRPr="001107E2">
        <w:rPr>
          <w:rFonts w:ascii="Arial" w:hAnsi="Arial" w:cs="Arial"/>
          <w:sz w:val="24"/>
          <w:szCs w:val="24"/>
        </w:rPr>
        <w:t xml:space="preserve">8) mengatakan,  Lembaga 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hendaklah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bermesyuarat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dengan </w:t>
      </w:r>
      <w:proofErr w:type="spellStart"/>
      <w:r w:rsidRPr="001107E2">
        <w:rPr>
          <w:rFonts w:ascii="Arial" w:hAnsi="Arial" w:cs="Arial"/>
          <w:sz w:val="24"/>
          <w:szCs w:val="24"/>
        </w:rPr>
        <w:t>kehadiran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r w:rsidR="002D0BB5" w:rsidRPr="001107E2">
        <w:rPr>
          <w:rFonts w:ascii="Arial" w:hAnsi="Arial" w:cs="Arial"/>
          <w:sz w:val="24"/>
          <w:szCs w:val="24"/>
        </w:rPr>
        <w:t xml:space="preserve">YDP </w:t>
      </w:r>
      <w:proofErr w:type="spellStart"/>
      <w:r w:rsidR="002D0BB5" w:rsidRPr="001107E2">
        <w:rPr>
          <w:rFonts w:ascii="Arial" w:hAnsi="Arial" w:cs="Arial"/>
          <w:sz w:val="24"/>
          <w:szCs w:val="24"/>
        </w:rPr>
        <w:t>Agong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07E2">
        <w:rPr>
          <w:rFonts w:ascii="Arial" w:hAnsi="Arial" w:cs="Arial"/>
          <w:sz w:val="24"/>
          <w:szCs w:val="24"/>
        </w:rPr>
        <w:t>hendaklah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mempengerusikan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mesyuarat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itu. </w:t>
      </w:r>
      <w:proofErr w:type="spellStart"/>
      <w:r w:rsidRPr="001107E2">
        <w:rPr>
          <w:rFonts w:ascii="Arial" w:hAnsi="Arial" w:cs="Arial"/>
          <w:sz w:val="24"/>
          <w:szCs w:val="24"/>
        </w:rPr>
        <w:t>Ertinya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, Baginda hanya </w:t>
      </w:r>
      <w:proofErr w:type="spellStart"/>
      <w:r w:rsidRPr="001107E2">
        <w:rPr>
          <w:rFonts w:ascii="Arial" w:hAnsi="Arial" w:cs="Arial"/>
          <w:sz w:val="24"/>
          <w:szCs w:val="24"/>
        </w:rPr>
        <w:t>mempengr</w:t>
      </w:r>
      <w:r w:rsidR="006F4A27">
        <w:rPr>
          <w:rFonts w:ascii="Arial" w:hAnsi="Arial" w:cs="Arial"/>
          <w:sz w:val="24"/>
          <w:szCs w:val="24"/>
        </w:rPr>
        <w:t>u</w:t>
      </w:r>
      <w:r w:rsidRPr="001107E2">
        <w:rPr>
          <w:rFonts w:ascii="Arial" w:hAnsi="Arial" w:cs="Arial"/>
          <w:sz w:val="24"/>
          <w:szCs w:val="24"/>
        </w:rPr>
        <w:t>sikan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mesyuarat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itu, </w:t>
      </w:r>
      <w:proofErr w:type="spellStart"/>
      <w:r w:rsidRPr="001107E2">
        <w:rPr>
          <w:rFonts w:ascii="Arial" w:hAnsi="Arial" w:cs="Arial"/>
          <w:sz w:val="24"/>
          <w:szCs w:val="24"/>
        </w:rPr>
        <w:t>bukan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bersama-sama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anggota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lain </w:t>
      </w:r>
      <w:proofErr w:type="spellStart"/>
      <w:proofErr w:type="gramStart"/>
      <w:r w:rsidRPr="001107E2">
        <w:rPr>
          <w:rFonts w:ascii="Arial" w:hAnsi="Arial" w:cs="Arial"/>
          <w:sz w:val="24"/>
          <w:szCs w:val="24"/>
        </w:rPr>
        <w:t>membuat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r w:rsidR="0022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DC9">
        <w:rPr>
          <w:rFonts w:ascii="Arial" w:hAnsi="Arial" w:cs="Arial"/>
          <w:sz w:val="24"/>
          <w:szCs w:val="24"/>
        </w:rPr>
        <w:t>k</w:t>
      </w:r>
      <w:r w:rsidRPr="001107E2">
        <w:rPr>
          <w:rFonts w:ascii="Arial" w:hAnsi="Arial" w:cs="Arial"/>
          <w:sz w:val="24"/>
          <w:szCs w:val="24"/>
        </w:rPr>
        <w:t>eputusan</w:t>
      </w:r>
      <w:proofErr w:type="spellEnd"/>
      <w:proofErr w:type="gramEnd"/>
      <w:r w:rsidRPr="001107E2">
        <w:rPr>
          <w:rFonts w:ascii="Arial" w:hAnsi="Arial" w:cs="Arial"/>
          <w:sz w:val="24"/>
          <w:szCs w:val="24"/>
        </w:rPr>
        <w:t xml:space="preserve"> Lembaga itu. Fasal (9) juga </w:t>
      </w:r>
      <w:proofErr w:type="spellStart"/>
      <w:r w:rsidRPr="001107E2">
        <w:rPr>
          <w:rFonts w:ascii="Arial" w:hAnsi="Arial" w:cs="Arial"/>
          <w:sz w:val="24"/>
          <w:szCs w:val="24"/>
        </w:rPr>
        <w:t>menunjukkan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pengasingan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Baginda dan Lembaga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. Adalah </w:t>
      </w:r>
      <w:proofErr w:type="spellStart"/>
      <w:r w:rsidRPr="001107E2">
        <w:rPr>
          <w:rFonts w:ascii="Arial" w:hAnsi="Arial" w:cs="Arial"/>
          <w:sz w:val="24"/>
          <w:szCs w:val="24"/>
        </w:rPr>
        <w:t>jelas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Baginda </w:t>
      </w:r>
      <w:proofErr w:type="spellStart"/>
      <w:r w:rsidRPr="001107E2">
        <w:rPr>
          <w:rFonts w:ascii="Arial" w:hAnsi="Arial" w:cs="Arial"/>
          <w:sz w:val="24"/>
          <w:szCs w:val="24"/>
        </w:rPr>
        <w:t>bukan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sebahagian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daripada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Lembaga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Pr="001107E2">
        <w:rPr>
          <w:rFonts w:ascii="Arial" w:hAnsi="Arial" w:cs="Arial"/>
          <w:sz w:val="24"/>
          <w:szCs w:val="24"/>
        </w:rPr>
        <w:t>.</w:t>
      </w:r>
    </w:p>
    <w:p w14:paraId="1D760B35" w14:textId="0CE0AC6B" w:rsidR="00B664F2" w:rsidRPr="00ED7BBC" w:rsidRDefault="00EC39CD" w:rsidP="00ED7BB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1107E2">
        <w:rPr>
          <w:rFonts w:ascii="Arial" w:hAnsi="Arial" w:cs="Arial"/>
          <w:sz w:val="24"/>
          <w:szCs w:val="24"/>
        </w:rPr>
        <w:t>5.</w:t>
      </w:r>
      <w:r w:rsidRPr="001107E2">
        <w:rPr>
          <w:rFonts w:ascii="Arial" w:hAnsi="Arial" w:cs="Arial"/>
          <w:sz w:val="24"/>
          <w:szCs w:val="24"/>
        </w:rPr>
        <w:tab/>
      </w:r>
      <w:proofErr w:type="spellStart"/>
      <w:r w:rsidRPr="001107E2">
        <w:rPr>
          <w:rFonts w:ascii="Arial" w:hAnsi="Arial" w:cs="Arial"/>
          <w:sz w:val="24"/>
          <w:szCs w:val="24"/>
        </w:rPr>
        <w:t>Mestikah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Baginda </w:t>
      </w:r>
      <w:proofErr w:type="spellStart"/>
      <w:r w:rsidRPr="001107E2">
        <w:rPr>
          <w:rFonts w:ascii="Arial" w:hAnsi="Arial" w:cs="Arial"/>
          <w:sz w:val="24"/>
          <w:szCs w:val="24"/>
        </w:rPr>
        <w:t>menuruti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nasihat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Lembaga </w:t>
      </w:r>
      <w:proofErr w:type="spellStart"/>
      <w:r w:rsidRPr="001107E2">
        <w:rPr>
          <w:rFonts w:ascii="Arial" w:hAnsi="Arial" w:cs="Arial"/>
          <w:sz w:val="24"/>
          <w:szCs w:val="24"/>
        </w:rPr>
        <w:t>Pengampunan</w:t>
      </w:r>
      <w:proofErr w:type="spellEnd"/>
      <w:r w:rsidR="00D22902" w:rsidRPr="001107E2">
        <w:rPr>
          <w:rFonts w:ascii="Arial" w:hAnsi="Arial" w:cs="Arial"/>
          <w:sz w:val="24"/>
          <w:szCs w:val="24"/>
        </w:rPr>
        <w:t>?</w:t>
      </w:r>
      <w:r w:rsidRPr="001107E2">
        <w:rPr>
          <w:rFonts w:ascii="Arial" w:hAnsi="Arial" w:cs="Arial"/>
          <w:sz w:val="24"/>
          <w:szCs w:val="24"/>
        </w:rPr>
        <w:t xml:space="preserve"> Fasal (9) </w:t>
      </w:r>
      <w:proofErr w:type="spellStart"/>
      <w:r w:rsidRPr="001107E2">
        <w:rPr>
          <w:rFonts w:ascii="Arial" w:hAnsi="Arial" w:cs="Arial"/>
          <w:sz w:val="24"/>
          <w:szCs w:val="24"/>
        </w:rPr>
        <w:t>menyebut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“</w:t>
      </w:r>
      <w:proofErr w:type="spellStart"/>
      <w:proofErr w:type="gramStart"/>
      <w:r w:rsidRPr="001107E2">
        <w:rPr>
          <w:rFonts w:ascii="Arial" w:hAnsi="Arial" w:cs="Arial"/>
          <w:sz w:val="24"/>
          <w:szCs w:val="24"/>
        </w:rPr>
        <w:t>Sebelum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memberikan</w:t>
      </w:r>
      <w:proofErr w:type="spellEnd"/>
      <w:proofErr w:type="gramEnd"/>
      <w:r w:rsidRPr="001107E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07E2">
        <w:rPr>
          <w:rFonts w:ascii="Arial" w:hAnsi="Arial" w:cs="Arial"/>
          <w:sz w:val="24"/>
          <w:szCs w:val="24"/>
        </w:rPr>
        <w:t>nasihatnya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…” </w:t>
      </w:r>
      <w:proofErr w:type="spellStart"/>
      <w:r w:rsidRPr="001107E2">
        <w:rPr>
          <w:rFonts w:ascii="Arial" w:hAnsi="Arial" w:cs="Arial"/>
          <w:sz w:val="24"/>
          <w:szCs w:val="24"/>
        </w:rPr>
        <w:t>Perhatikan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, di mana Baginda </w:t>
      </w:r>
      <w:proofErr w:type="spellStart"/>
      <w:r w:rsidRPr="001107E2">
        <w:rPr>
          <w:rFonts w:ascii="Arial" w:hAnsi="Arial" w:cs="Arial"/>
          <w:sz w:val="24"/>
          <w:szCs w:val="24"/>
        </w:rPr>
        <w:t>dikehendaki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menuruti</w:t>
      </w:r>
      <w:proofErr w:type="spellEnd"/>
      <w:r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E2">
        <w:rPr>
          <w:rFonts w:ascii="Arial" w:hAnsi="Arial" w:cs="Arial"/>
          <w:sz w:val="24"/>
          <w:szCs w:val="24"/>
        </w:rPr>
        <w:t>na</w:t>
      </w:r>
      <w:r w:rsidR="002D0BB5" w:rsidRPr="001107E2">
        <w:rPr>
          <w:rFonts w:ascii="Arial" w:hAnsi="Arial" w:cs="Arial"/>
          <w:sz w:val="24"/>
          <w:szCs w:val="24"/>
        </w:rPr>
        <w:t>s</w:t>
      </w:r>
      <w:r w:rsidRPr="001107E2">
        <w:rPr>
          <w:rFonts w:ascii="Arial" w:hAnsi="Arial" w:cs="Arial"/>
          <w:sz w:val="24"/>
          <w:szCs w:val="24"/>
        </w:rPr>
        <w:t>ihat</w:t>
      </w:r>
      <w:proofErr w:type="spellEnd"/>
      <w:r w:rsidR="00B664F2" w:rsidRPr="001107E2">
        <w:rPr>
          <w:rFonts w:ascii="Arial" w:hAnsi="Arial" w:cs="Arial"/>
          <w:sz w:val="24"/>
          <w:szCs w:val="24"/>
        </w:rPr>
        <w:t xml:space="preserve"> Perdana Menteri </w:t>
      </w:r>
      <w:proofErr w:type="spellStart"/>
      <w:r w:rsidR="00227DC9">
        <w:rPr>
          <w:rFonts w:ascii="Arial" w:hAnsi="Arial" w:cs="Arial"/>
          <w:sz w:val="24"/>
          <w:szCs w:val="24"/>
        </w:rPr>
        <w:t>seperti</w:t>
      </w:r>
      <w:proofErr w:type="spellEnd"/>
      <w:r w:rsidR="0022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4F2" w:rsidRPr="001107E2">
        <w:rPr>
          <w:rFonts w:ascii="Arial" w:hAnsi="Arial" w:cs="Arial"/>
          <w:sz w:val="24"/>
          <w:szCs w:val="24"/>
        </w:rPr>
        <w:t>dalam</w:t>
      </w:r>
      <w:proofErr w:type="spellEnd"/>
      <w:r w:rsidR="00B664F2" w:rsidRP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4F2" w:rsidRPr="001107E2">
        <w:rPr>
          <w:rFonts w:ascii="Arial" w:hAnsi="Arial" w:cs="Arial"/>
          <w:sz w:val="24"/>
          <w:szCs w:val="24"/>
        </w:rPr>
        <w:t>pe</w:t>
      </w:r>
      <w:r w:rsidR="001107E2">
        <w:rPr>
          <w:rFonts w:ascii="Arial" w:hAnsi="Arial" w:cs="Arial"/>
          <w:sz w:val="24"/>
          <w:szCs w:val="24"/>
        </w:rPr>
        <w:t>lanti</w:t>
      </w:r>
      <w:r w:rsidR="001107E2" w:rsidRPr="001107E2">
        <w:rPr>
          <w:rFonts w:ascii="Arial" w:hAnsi="Arial" w:cs="Arial"/>
          <w:sz w:val="24"/>
          <w:szCs w:val="24"/>
        </w:rPr>
        <w:t>kan</w:t>
      </w:r>
      <w:proofErr w:type="spellEnd"/>
      <w:r w:rsidR="001107E2">
        <w:rPr>
          <w:rFonts w:ascii="Arial" w:hAnsi="Arial" w:cs="Arial"/>
          <w:sz w:val="24"/>
          <w:szCs w:val="24"/>
        </w:rPr>
        <w:t xml:space="preserve"> </w:t>
      </w:r>
      <w:r w:rsidR="001107E2" w:rsidRPr="001107E2">
        <w:rPr>
          <w:rFonts w:ascii="Arial" w:hAnsi="Arial" w:cs="Arial"/>
          <w:sz w:val="24"/>
          <w:szCs w:val="24"/>
        </w:rPr>
        <w:t xml:space="preserve">Hakim, </w:t>
      </w:r>
      <w:proofErr w:type="spellStart"/>
      <w:r w:rsidR="001107E2" w:rsidRPr="001107E2">
        <w:rPr>
          <w:rFonts w:ascii="Arial" w:hAnsi="Arial" w:cs="Arial"/>
          <w:sz w:val="24"/>
          <w:szCs w:val="24"/>
        </w:rPr>
        <w:t>Perlem</w:t>
      </w:r>
      <w:r w:rsidR="001107E2">
        <w:rPr>
          <w:rFonts w:ascii="Arial" w:hAnsi="Arial" w:cs="Arial"/>
          <w:sz w:val="24"/>
          <w:szCs w:val="24"/>
        </w:rPr>
        <w:t>babaan</w:t>
      </w:r>
      <w:proofErr w:type="spellEnd"/>
      <w:r w:rsidR="00110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7E2">
        <w:rPr>
          <w:rFonts w:ascii="Arial" w:hAnsi="Arial" w:cs="Arial"/>
          <w:sz w:val="24"/>
          <w:szCs w:val="24"/>
        </w:rPr>
        <w:t>menggunakan</w:t>
      </w:r>
      <w:proofErr w:type="spellEnd"/>
      <w:r w:rsidR="001107E2">
        <w:rPr>
          <w:rFonts w:ascii="Arial" w:hAnsi="Arial" w:cs="Arial"/>
          <w:sz w:val="24"/>
          <w:szCs w:val="24"/>
        </w:rPr>
        <w:t xml:space="preserve"> kata-kata</w:t>
      </w:r>
      <w:r w:rsidR="00ED7BBC">
        <w:rPr>
          <w:rFonts w:ascii="Arial" w:hAnsi="Arial" w:cs="Arial"/>
          <w:sz w:val="24"/>
          <w:szCs w:val="24"/>
        </w:rPr>
        <w:t xml:space="preserve"> </w:t>
      </w:r>
      <w:r w:rsidR="005841CB" w:rsidRPr="005841CB">
        <w:rPr>
          <w:rFonts w:ascii="Arial" w:hAnsi="Arial" w:cs="Arial"/>
          <w:i/>
          <w:iCs/>
          <w:sz w:val="24"/>
          <w:szCs w:val="24"/>
        </w:rPr>
        <w:t>“</w:t>
      </w:r>
      <w:r w:rsidR="005841CB" w:rsidRPr="005841CB">
        <w:rPr>
          <w:rFonts w:ascii="Arial" w:hAnsi="Arial" w:cs="Arial"/>
          <w:i/>
          <w:iCs/>
          <w:color w:val="000000"/>
          <w:sz w:val="24"/>
          <w:szCs w:val="24"/>
        </w:rPr>
        <w:t xml:space="preserve">the Yang di-Pertuan </w:t>
      </w:r>
      <w:proofErr w:type="spellStart"/>
      <w:r w:rsidR="005841CB" w:rsidRPr="005841CB">
        <w:rPr>
          <w:rFonts w:ascii="Arial" w:hAnsi="Arial" w:cs="Arial"/>
          <w:i/>
          <w:iCs/>
          <w:color w:val="000000"/>
          <w:sz w:val="24"/>
          <w:szCs w:val="24"/>
        </w:rPr>
        <w:t>Agong</w:t>
      </w:r>
      <w:proofErr w:type="spellEnd"/>
      <w:r w:rsidR="005841CB" w:rsidRPr="005841CB">
        <w:rPr>
          <w:rFonts w:ascii="Arial" w:hAnsi="Arial" w:cs="Arial"/>
          <w:i/>
          <w:iCs/>
          <w:color w:val="000000"/>
          <w:sz w:val="24"/>
          <w:szCs w:val="24"/>
        </w:rPr>
        <w:t>, acting on the advice of the Prime Minister</w:t>
      </w:r>
      <w:r w:rsidR="005841CB" w:rsidRPr="00ED7BBC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>”  (</w:t>
      </w:r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Yan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>g</w:t>
      </w:r>
      <w:r w:rsidR="005841CB" w:rsidRPr="00ED7BBC">
        <w:rPr>
          <w:rFonts w:ascii="Arial" w:hAnsi="Arial" w:cs="Arial"/>
          <w:i/>
          <w:iCs/>
          <w:spacing w:val="31"/>
          <w:sz w:val="24"/>
          <w:szCs w:val="24"/>
        </w:rPr>
        <w:t xml:space="preserve"> </w:t>
      </w:r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di-Pertua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 xml:space="preserve">n </w:t>
      </w:r>
      <w:r w:rsidR="005841CB" w:rsidRPr="00ED7BBC">
        <w:rPr>
          <w:rFonts w:ascii="Arial" w:hAnsi="Arial" w:cs="Arial"/>
          <w:i/>
          <w:iCs/>
          <w:spacing w:val="-19"/>
          <w:sz w:val="24"/>
          <w:szCs w:val="24"/>
        </w:rPr>
        <w:t xml:space="preserve"> </w:t>
      </w:r>
      <w:proofErr w:type="spellStart"/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Agong</w:t>
      </w:r>
      <w:proofErr w:type="spellEnd"/>
      <w:r w:rsidR="005841CB" w:rsidRPr="00ED7BBC">
        <w:rPr>
          <w:rFonts w:ascii="Arial" w:hAnsi="Arial" w:cs="Arial"/>
          <w:i/>
          <w:iCs/>
          <w:sz w:val="24"/>
          <w:szCs w:val="24"/>
        </w:rPr>
        <w:t xml:space="preserve">, </w:t>
      </w:r>
      <w:r w:rsidR="005841CB" w:rsidRPr="00ED7BBC">
        <w:rPr>
          <w:rFonts w:ascii="Arial" w:hAnsi="Arial" w:cs="Arial"/>
          <w:i/>
          <w:iCs/>
          <w:spacing w:val="-19"/>
          <w:sz w:val="24"/>
          <w:szCs w:val="24"/>
        </w:rPr>
        <w:t xml:space="preserve"> </w:t>
      </w:r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yan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>g</w:t>
      </w:r>
      <w:r w:rsidR="005841CB" w:rsidRPr="00ED7BBC">
        <w:rPr>
          <w:rFonts w:ascii="Arial" w:hAnsi="Arial" w:cs="Arial"/>
          <w:i/>
          <w:iCs/>
          <w:spacing w:val="31"/>
          <w:sz w:val="24"/>
          <w:szCs w:val="24"/>
        </w:rPr>
        <w:t xml:space="preserve"> </w:t>
      </w:r>
      <w:proofErr w:type="spellStart"/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bertindak</w:t>
      </w:r>
      <w:proofErr w:type="spellEnd"/>
      <w:r w:rsidR="005841CB" w:rsidRPr="00ED7BB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ata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="005841CB" w:rsidRPr="00ED7BBC">
        <w:rPr>
          <w:rFonts w:ascii="Arial" w:hAnsi="Arial" w:cs="Arial"/>
          <w:i/>
          <w:iCs/>
          <w:spacing w:val="48"/>
          <w:sz w:val="24"/>
          <w:szCs w:val="24"/>
        </w:rPr>
        <w:t xml:space="preserve"> </w:t>
      </w:r>
      <w:proofErr w:type="spellStart"/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nasiha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>t</w:t>
      </w:r>
      <w:proofErr w:type="spellEnd"/>
      <w:r w:rsidR="005841CB" w:rsidRPr="00ED7BBC">
        <w:rPr>
          <w:rFonts w:ascii="Arial" w:hAnsi="Arial" w:cs="Arial"/>
          <w:i/>
          <w:iCs/>
          <w:spacing w:val="48"/>
          <w:sz w:val="24"/>
          <w:szCs w:val="24"/>
        </w:rPr>
        <w:t xml:space="preserve"> </w:t>
      </w:r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Perdan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>a</w:t>
      </w:r>
      <w:r w:rsidR="005841CB" w:rsidRPr="00ED7BBC">
        <w:rPr>
          <w:rFonts w:ascii="Arial" w:hAnsi="Arial" w:cs="Arial"/>
          <w:i/>
          <w:iCs/>
          <w:spacing w:val="48"/>
          <w:sz w:val="24"/>
          <w:szCs w:val="24"/>
        </w:rPr>
        <w:t xml:space="preserve"> </w:t>
      </w:r>
      <w:r w:rsidR="005841CB" w:rsidRPr="00ED7BBC">
        <w:rPr>
          <w:rFonts w:ascii="Arial" w:hAnsi="Arial" w:cs="Arial"/>
          <w:i/>
          <w:iCs/>
          <w:spacing w:val="6"/>
          <w:sz w:val="24"/>
          <w:szCs w:val="24"/>
        </w:rPr>
        <w:t>Menteri</w:t>
      </w:r>
      <w:r w:rsidR="005841CB" w:rsidRPr="00ED7BBC">
        <w:rPr>
          <w:rFonts w:ascii="Arial" w:hAnsi="Arial" w:cs="Arial"/>
          <w:i/>
          <w:iCs/>
          <w:sz w:val="24"/>
          <w:szCs w:val="24"/>
        </w:rPr>
        <w:t>,</w:t>
      </w:r>
      <w:r w:rsidR="00ED7BBC" w:rsidRPr="00ED7BBC">
        <w:rPr>
          <w:rFonts w:ascii="Arial" w:hAnsi="Arial" w:cs="Arial"/>
          <w:i/>
          <w:iCs/>
          <w:sz w:val="24"/>
          <w:szCs w:val="24"/>
        </w:rPr>
        <w:t>)</w:t>
      </w:r>
    </w:p>
    <w:p w14:paraId="79287E47" w14:textId="523D8C29" w:rsidR="00EC39CD" w:rsidRPr="00EC39CD" w:rsidRDefault="00EC39CD" w:rsidP="00EC39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C39CD">
        <w:rPr>
          <w:rFonts w:ascii="Arial" w:hAnsi="Arial" w:cs="Arial"/>
          <w:sz w:val="24"/>
          <w:szCs w:val="24"/>
        </w:rPr>
        <w:t>Kesimpulannya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39CD">
        <w:rPr>
          <w:rFonts w:ascii="Arial" w:hAnsi="Arial" w:cs="Arial"/>
          <w:sz w:val="24"/>
          <w:szCs w:val="24"/>
        </w:rPr>
        <w:t>kuasa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memberi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bukanlah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satu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kuasa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C39CD">
        <w:rPr>
          <w:rFonts w:ascii="Arial" w:hAnsi="Arial" w:cs="Arial"/>
          <w:sz w:val="24"/>
          <w:szCs w:val="24"/>
        </w:rPr>
        <w:t>boleh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dilakukan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mengikut </w:t>
      </w:r>
      <w:proofErr w:type="spellStart"/>
      <w:r w:rsidRPr="00EC39CD">
        <w:rPr>
          <w:rFonts w:ascii="Arial" w:hAnsi="Arial" w:cs="Arial"/>
          <w:sz w:val="24"/>
          <w:szCs w:val="24"/>
        </w:rPr>
        <w:t>budi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bicara</w:t>
      </w:r>
      <w:proofErr w:type="spellEnd"/>
      <w:r w:rsidR="001F49F1">
        <w:rPr>
          <w:rFonts w:ascii="Arial" w:hAnsi="Arial" w:cs="Arial"/>
          <w:sz w:val="24"/>
          <w:szCs w:val="24"/>
        </w:rPr>
        <w:t xml:space="preserve"> </w:t>
      </w:r>
      <w:r w:rsidR="00BA57DD">
        <w:rPr>
          <w:rFonts w:ascii="Arial" w:hAnsi="Arial" w:cs="Arial"/>
          <w:sz w:val="24"/>
          <w:szCs w:val="24"/>
        </w:rPr>
        <w:t xml:space="preserve">YDP </w:t>
      </w:r>
      <w:proofErr w:type="spellStart"/>
      <w:r w:rsidR="00BA57DD">
        <w:rPr>
          <w:rFonts w:ascii="Arial" w:hAnsi="Arial" w:cs="Arial"/>
          <w:sz w:val="24"/>
          <w:szCs w:val="24"/>
        </w:rPr>
        <w:t>Agong</w:t>
      </w:r>
      <w:proofErr w:type="spellEnd"/>
      <w:r w:rsidR="00F2324D">
        <w:rPr>
          <w:rFonts w:ascii="Arial" w:hAnsi="Arial" w:cs="Arial"/>
          <w:sz w:val="24"/>
          <w:szCs w:val="24"/>
        </w:rPr>
        <w:t>.</w:t>
      </w:r>
      <w:r w:rsidRPr="00EC39CD">
        <w:rPr>
          <w:rFonts w:ascii="Arial" w:hAnsi="Arial" w:cs="Arial"/>
          <w:sz w:val="24"/>
          <w:szCs w:val="24"/>
        </w:rPr>
        <w:t xml:space="preserve"> Baginda </w:t>
      </w:r>
      <w:proofErr w:type="spellStart"/>
      <w:r w:rsidRPr="00EC39CD">
        <w:rPr>
          <w:rFonts w:ascii="Arial" w:hAnsi="Arial" w:cs="Arial"/>
          <w:sz w:val="24"/>
          <w:szCs w:val="24"/>
        </w:rPr>
        <w:t>perlu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medengar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nasihat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Lembaga </w:t>
      </w:r>
      <w:proofErr w:type="spellStart"/>
      <w:r w:rsidRPr="00EC39CD">
        <w:rPr>
          <w:rFonts w:ascii="Arial" w:hAnsi="Arial" w:cs="Arial"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C39CD">
        <w:rPr>
          <w:rFonts w:ascii="Arial" w:hAnsi="Arial" w:cs="Arial"/>
          <w:sz w:val="24"/>
          <w:szCs w:val="24"/>
        </w:rPr>
        <w:t>Tetapi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, Baginda </w:t>
      </w:r>
      <w:proofErr w:type="spellStart"/>
      <w:r w:rsidRPr="00EC39CD">
        <w:rPr>
          <w:rFonts w:ascii="Arial" w:hAnsi="Arial" w:cs="Arial"/>
          <w:sz w:val="24"/>
          <w:szCs w:val="24"/>
        </w:rPr>
        <w:t>tidak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dikehendaki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menurutinya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. Kesan </w:t>
      </w:r>
      <w:proofErr w:type="spellStart"/>
      <w:r w:rsidRPr="00EC39CD">
        <w:rPr>
          <w:rFonts w:ascii="Arial" w:hAnsi="Arial" w:cs="Arial"/>
          <w:sz w:val="24"/>
          <w:szCs w:val="24"/>
        </w:rPr>
        <w:t>akhirnya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mungkin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sama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39CD">
        <w:rPr>
          <w:rFonts w:ascii="Arial" w:hAnsi="Arial" w:cs="Arial"/>
          <w:sz w:val="24"/>
          <w:szCs w:val="24"/>
        </w:rPr>
        <w:t>tetapi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aturcaranya </w:t>
      </w:r>
      <w:proofErr w:type="spellStart"/>
      <w:r w:rsidRPr="00EC39CD">
        <w:rPr>
          <w:rFonts w:ascii="Arial" w:hAnsi="Arial" w:cs="Arial"/>
          <w:sz w:val="24"/>
          <w:szCs w:val="24"/>
        </w:rPr>
        <w:t>berlainan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EC39CD">
        <w:rPr>
          <w:rFonts w:ascii="Arial" w:hAnsi="Arial" w:cs="Arial"/>
          <w:sz w:val="24"/>
          <w:szCs w:val="24"/>
        </w:rPr>
        <w:t>mesti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dikuti</w:t>
      </w:r>
      <w:proofErr w:type="spellEnd"/>
      <w:r w:rsidRPr="00EC39CD">
        <w:rPr>
          <w:rFonts w:ascii="Arial" w:hAnsi="Arial" w:cs="Arial"/>
          <w:sz w:val="24"/>
          <w:szCs w:val="24"/>
        </w:rPr>
        <w:t>.</w:t>
      </w:r>
    </w:p>
    <w:p w14:paraId="218159D0" w14:textId="24BDADCF" w:rsidR="00EC39CD" w:rsidRPr="00EC39CD" w:rsidRDefault="00EC39CD" w:rsidP="00EC39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C39CD">
        <w:rPr>
          <w:rFonts w:ascii="Arial" w:hAnsi="Arial" w:cs="Arial"/>
          <w:sz w:val="24"/>
          <w:szCs w:val="24"/>
        </w:rPr>
        <w:lastRenderedPageBreak/>
        <w:t>Sebelum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kes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Dato’ Seri</w:t>
      </w:r>
      <w:r w:rsidR="00BA57DD">
        <w:rPr>
          <w:rFonts w:ascii="Arial" w:hAnsi="Arial" w:cs="Arial"/>
          <w:sz w:val="24"/>
          <w:szCs w:val="24"/>
        </w:rPr>
        <w:t xml:space="preserve"> </w:t>
      </w:r>
      <w:r w:rsidRPr="00EC39CD">
        <w:rPr>
          <w:rFonts w:ascii="Arial" w:hAnsi="Arial" w:cs="Arial"/>
          <w:sz w:val="24"/>
          <w:szCs w:val="24"/>
        </w:rPr>
        <w:t xml:space="preserve">Najib, </w:t>
      </w:r>
      <w:proofErr w:type="spellStart"/>
      <w:r w:rsidRPr="00EC39CD">
        <w:rPr>
          <w:rFonts w:ascii="Arial" w:hAnsi="Arial" w:cs="Arial"/>
          <w:sz w:val="24"/>
          <w:szCs w:val="24"/>
        </w:rPr>
        <w:t>tidak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pernah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timbul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masalah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. Ini kerana, </w:t>
      </w:r>
      <w:proofErr w:type="spellStart"/>
      <w:r w:rsidRPr="00EC39CD">
        <w:rPr>
          <w:rFonts w:ascii="Arial" w:hAnsi="Arial" w:cs="Arial"/>
          <w:sz w:val="24"/>
          <w:szCs w:val="24"/>
        </w:rPr>
        <w:t>sehingga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tahun 1980</w:t>
      </w:r>
      <w:r w:rsidR="00AA512D">
        <w:rPr>
          <w:rFonts w:ascii="Arial" w:hAnsi="Arial" w:cs="Arial"/>
          <w:sz w:val="24"/>
          <w:szCs w:val="24"/>
        </w:rPr>
        <w:t>-</w:t>
      </w:r>
      <w:r w:rsidRPr="00EC39CD">
        <w:rPr>
          <w:rFonts w:ascii="Arial" w:hAnsi="Arial" w:cs="Arial"/>
          <w:sz w:val="24"/>
          <w:szCs w:val="24"/>
        </w:rPr>
        <w:t xml:space="preserve">an, </w:t>
      </w:r>
      <w:proofErr w:type="spellStart"/>
      <w:r w:rsidRPr="00EC39CD">
        <w:rPr>
          <w:rFonts w:ascii="Arial" w:hAnsi="Arial" w:cs="Arial"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763">
        <w:rPr>
          <w:rFonts w:ascii="Arial" w:hAnsi="Arial" w:cs="Arial"/>
          <w:sz w:val="24"/>
          <w:szCs w:val="24"/>
        </w:rPr>
        <w:t>b</w:t>
      </w:r>
      <w:r w:rsidRPr="00EC39CD">
        <w:rPr>
          <w:rFonts w:ascii="Arial" w:hAnsi="Arial" w:cs="Arial"/>
          <w:sz w:val="24"/>
          <w:szCs w:val="24"/>
        </w:rPr>
        <w:t>iasanya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dilakukan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apabila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ada </w:t>
      </w:r>
      <w:proofErr w:type="spellStart"/>
      <w:r w:rsidRPr="00EC39CD">
        <w:rPr>
          <w:rFonts w:ascii="Arial" w:hAnsi="Arial" w:cs="Arial"/>
          <w:sz w:val="24"/>
          <w:szCs w:val="24"/>
        </w:rPr>
        <w:t>sesuatu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hari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perayaan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seperti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pertabalan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Sultan. Biasanya, </w:t>
      </w:r>
      <w:proofErr w:type="spellStart"/>
      <w:r w:rsidRPr="00EC39CD">
        <w:rPr>
          <w:rFonts w:ascii="Arial" w:hAnsi="Arial" w:cs="Arial"/>
          <w:sz w:val="24"/>
          <w:szCs w:val="24"/>
        </w:rPr>
        <w:t>banduan-banduan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yang telah </w:t>
      </w:r>
      <w:proofErr w:type="spellStart"/>
      <w:r w:rsidRPr="00EC39CD">
        <w:rPr>
          <w:rFonts w:ascii="Arial" w:hAnsi="Arial" w:cs="Arial"/>
          <w:sz w:val="24"/>
          <w:szCs w:val="24"/>
        </w:rPr>
        <w:t>menjalani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675">
        <w:rPr>
          <w:rFonts w:ascii="Arial" w:hAnsi="Arial" w:cs="Arial"/>
          <w:sz w:val="24"/>
          <w:szCs w:val="24"/>
        </w:rPr>
        <w:t>sebahagian</w:t>
      </w:r>
      <w:proofErr w:type="spellEnd"/>
      <w:r w:rsidR="00627675">
        <w:rPr>
          <w:rFonts w:ascii="Arial" w:hAnsi="Arial" w:cs="Arial"/>
          <w:sz w:val="24"/>
          <w:szCs w:val="24"/>
        </w:rPr>
        <w:t xml:space="preserve"> b</w:t>
      </w:r>
      <w:r w:rsidR="00E153E3">
        <w:rPr>
          <w:rFonts w:ascii="Arial" w:hAnsi="Arial" w:cs="Arial"/>
          <w:sz w:val="24"/>
          <w:szCs w:val="24"/>
        </w:rPr>
        <w:t>e</w:t>
      </w:r>
      <w:r w:rsidR="00627675">
        <w:rPr>
          <w:rFonts w:ascii="Arial" w:hAnsi="Arial" w:cs="Arial"/>
          <w:sz w:val="24"/>
          <w:szCs w:val="24"/>
        </w:rPr>
        <w:t>sa</w:t>
      </w:r>
      <w:r w:rsidR="00E153E3">
        <w:rPr>
          <w:rFonts w:ascii="Arial" w:hAnsi="Arial" w:cs="Arial"/>
          <w:sz w:val="24"/>
          <w:szCs w:val="24"/>
        </w:rPr>
        <w:t>r</w:t>
      </w:r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hukumannya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r w:rsidR="00227DC9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EC39CD">
        <w:rPr>
          <w:rFonts w:ascii="Arial" w:hAnsi="Arial" w:cs="Arial"/>
          <w:sz w:val="24"/>
          <w:szCs w:val="24"/>
        </w:rPr>
        <w:t>akan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diampun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bakinya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C39CD">
        <w:rPr>
          <w:rFonts w:ascii="Arial" w:hAnsi="Arial" w:cs="Arial"/>
          <w:sz w:val="24"/>
          <w:szCs w:val="24"/>
        </w:rPr>
        <w:t>Kriterianya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jelas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C39CD">
        <w:rPr>
          <w:rFonts w:ascii="Arial" w:hAnsi="Arial" w:cs="Arial"/>
          <w:sz w:val="24"/>
          <w:szCs w:val="24"/>
        </w:rPr>
        <w:t>sama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untuk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semua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. Tidak ada VIP. Tidak ada </w:t>
      </w:r>
      <w:proofErr w:type="spellStart"/>
      <w:r w:rsidRPr="00EC39CD">
        <w:rPr>
          <w:rFonts w:ascii="Arial" w:hAnsi="Arial" w:cs="Arial"/>
          <w:sz w:val="24"/>
          <w:szCs w:val="24"/>
        </w:rPr>
        <w:t>ruang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untuk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perbezaan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. Raja dan Lembaga </w:t>
      </w:r>
      <w:proofErr w:type="spellStart"/>
      <w:r w:rsidRPr="00EC39CD">
        <w:rPr>
          <w:rFonts w:ascii="Arial" w:hAnsi="Arial" w:cs="Arial"/>
          <w:sz w:val="24"/>
          <w:szCs w:val="24"/>
        </w:rPr>
        <w:t>Pengampunan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sekata</w:t>
      </w:r>
      <w:proofErr w:type="spellEnd"/>
      <w:r w:rsidRPr="00EC39CD">
        <w:rPr>
          <w:rFonts w:ascii="Arial" w:hAnsi="Arial" w:cs="Arial"/>
          <w:sz w:val="24"/>
          <w:szCs w:val="24"/>
        </w:rPr>
        <w:t>.</w:t>
      </w:r>
    </w:p>
    <w:p w14:paraId="7A5F4951" w14:textId="4ADE1445" w:rsidR="00EC39CD" w:rsidRPr="00EC39CD" w:rsidRDefault="00BA57DD" w:rsidP="00EC39C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kepada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kes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Dato’ Harun Idris dan Dato’ Mokhtar Hashim, dua VIP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pertama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tiada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masalah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. Mereka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talah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menjalani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sebahagian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r w:rsidR="00E51581">
        <w:rPr>
          <w:rFonts w:ascii="Arial" w:hAnsi="Arial" w:cs="Arial"/>
          <w:sz w:val="24"/>
          <w:szCs w:val="24"/>
        </w:rPr>
        <w:t>b</w:t>
      </w:r>
      <w:r w:rsidR="00EC39CD" w:rsidRPr="00EC39CD">
        <w:rPr>
          <w:rFonts w:ascii="Arial" w:hAnsi="Arial" w:cs="Arial"/>
          <w:sz w:val="24"/>
          <w:szCs w:val="24"/>
        </w:rPr>
        <w:t xml:space="preserve">esar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daripada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hukuman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mereka.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Menggunakan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kriteria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biasa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, Raja </w:t>
      </w:r>
      <w:r w:rsidR="0016414F">
        <w:rPr>
          <w:rFonts w:ascii="Arial" w:hAnsi="Arial" w:cs="Arial"/>
          <w:sz w:val="24"/>
          <w:szCs w:val="24"/>
        </w:rPr>
        <w:t>dan</w:t>
      </w:r>
      <w:r w:rsidR="0022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ahli-ahli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lembaga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EC39CD" w:rsidRPr="00EC39CD">
        <w:rPr>
          <w:rFonts w:ascii="Arial" w:hAnsi="Arial" w:cs="Arial"/>
          <w:sz w:val="24"/>
          <w:szCs w:val="24"/>
        </w:rPr>
        <w:t>sekata</w:t>
      </w:r>
      <w:proofErr w:type="spellEnd"/>
      <w:r w:rsidR="00EC39CD" w:rsidRPr="00EC39CD">
        <w:rPr>
          <w:rFonts w:ascii="Arial" w:hAnsi="Arial" w:cs="Arial"/>
          <w:sz w:val="24"/>
          <w:szCs w:val="24"/>
        </w:rPr>
        <w:t>.</w:t>
      </w:r>
    </w:p>
    <w:p w14:paraId="348C9094" w14:textId="01ACFF3F" w:rsidR="00BE59D8" w:rsidRDefault="00EC39CD" w:rsidP="00EC39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C39CD">
        <w:rPr>
          <w:rFonts w:ascii="Arial" w:hAnsi="Arial" w:cs="Arial"/>
          <w:sz w:val="24"/>
          <w:szCs w:val="24"/>
        </w:rPr>
        <w:t>Sampai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kepada </w:t>
      </w:r>
      <w:proofErr w:type="spellStart"/>
      <w:r w:rsidRPr="00EC39CD">
        <w:rPr>
          <w:rFonts w:ascii="Arial" w:hAnsi="Arial" w:cs="Arial"/>
          <w:sz w:val="24"/>
          <w:szCs w:val="24"/>
        </w:rPr>
        <w:t>kes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Dato’ Seri Najib. Segala-</w:t>
      </w:r>
      <w:proofErr w:type="spellStart"/>
      <w:r w:rsidRPr="00EC39CD">
        <w:rPr>
          <w:rFonts w:ascii="Arial" w:hAnsi="Arial" w:cs="Arial"/>
          <w:sz w:val="24"/>
          <w:szCs w:val="24"/>
        </w:rPr>
        <w:t>galanya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9CD">
        <w:rPr>
          <w:rFonts w:ascii="Arial" w:hAnsi="Arial" w:cs="Arial"/>
          <w:sz w:val="24"/>
          <w:szCs w:val="24"/>
        </w:rPr>
        <w:t>berlainan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. Beliau adalah </w:t>
      </w:r>
      <w:proofErr w:type="spellStart"/>
      <w:r w:rsidRPr="00EC39CD">
        <w:rPr>
          <w:rFonts w:ascii="Arial" w:hAnsi="Arial" w:cs="Arial"/>
          <w:sz w:val="24"/>
          <w:szCs w:val="24"/>
        </w:rPr>
        <w:t>bekas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Perdana Menteri, </w:t>
      </w:r>
      <w:proofErr w:type="spellStart"/>
      <w:r w:rsidRPr="00EC39CD">
        <w:rPr>
          <w:rFonts w:ascii="Arial" w:hAnsi="Arial" w:cs="Arial"/>
          <w:sz w:val="24"/>
          <w:szCs w:val="24"/>
        </w:rPr>
        <w:t>anak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kepada </w:t>
      </w:r>
      <w:proofErr w:type="spellStart"/>
      <w:r w:rsidR="00AA512D">
        <w:rPr>
          <w:rFonts w:ascii="Arial" w:hAnsi="Arial" w:cs="Arial"/>
          <w:sz w:val="24"/>
          <w:szCs w:val="24"/>
        </w:rPr>
        <w:t>b</w:t>
      </w:r>
      <w:r w:rsidRPr="00EC39CD">
        <w:rPr>
          <w:rFonts w:ascii="Arial" w:hAnsi="Arial" w:cs="Arial"/>
          <w:sz w:val="24"/>
          <w:szCs w:val="24"/>
        </w:rPr>
        <w:t>ekas</w:t>
      </w:r>
      <w:proofErr w:type="spellEnd"/>
      <w:r w:rsidRPr="00EC39CD">
        <w:rPr>
          <w:rFonts w:ascii="Arial" w:hAnsi="Arial" w:cs="Arial"/>
          <w:sz w:val="24"/>
          <w:szCs w:val="24"/>
        </w:rPr>
        <w:t xml:space="preserve"> Perdana Menteri</w:t>
      </w:r>
      <w:r w:rsidR="00BA57DD">
        <w:rPr>
          <w:rFonts w:ascii="Arial" w:hAnsi="Arial" w:cs="Arial"/>
          <w:sz w:val="24"/>
          <w:szCs w:val="24"/>
        </w:rPr>
        <w:t>.</w:t>
      </w:r>
      <w:r w:rsidRPr="00EC39CD">
        <w:rPr>
          <w:rFonts w:ascii="Arial" w:hAnsi="Arial" w:cs="Arial"/>
          <w:sz w:val="24"/>
          <w:szCs w:val="24"/>
        </w:rPr>
        <w:t xml:space="preserve"> </w:t>
      </w:r>
      <w:r w:rsidR="00BA57DD">
        <w:rPr>
          <w:rFonts w:ascii="Arial" w:hAnsi="Arial" w:cs="Arial"/>
          <w:sz w:val="24"/>
          <w:szCs w:val="24"/>
        </w:rPr>
        <w:t>Beliau</w:t>
      </w:r>
      <w:r w:rsidR="00C53170">
        <w:rPr>
          <w:rFonts w:ascii="Arial" w:hAnsi="Arial" w:cs="Arial"/>
          <w:sz w:val="24"/>
          <w:szCs w:val="24"/>
        </w:rPr>
        <w:t xml:space="preserve"> </w:t>
      </w:r>
      <w:r w:rsidR="00B05ED5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B05ED5">
        <w:rPr>
          <w:rFonts w:ascii="Arial" w:hAnsi="Arial" w:cs="Arial"/>
          <w:sz w:val="24"/>
          <w:szCs w:val="24"/>
        </w:rPr>
        <w:t>a</w:t>
      </w:r>
      <w:r w:rsidR="00292452">
        <w:rPr>
          <w:rFonts w:ascii="Arial" w:hAnsi="Arial" w:cs="Arial"/>
          <w:sz w:val="24"/>
          <w:szCs w:val="24"/>
        </w:rPr>
        <w:t>y</w:t>
      </w:r>
      <w:r w:rsidR="00B05ED5">
        <w:rPr>
          <w:rFonts w:ascii="Arial" w:hAnsi="Arial" w:cs="Arial"/>
          <w:sz w:val="24"/>
          <w:szCs w:val="24"/>
        </w:rPr>
        <w:t>ahanda</w:t>
      </w:r>
      <w:r w:rsidR="00BA57DD">
        <w:rPr>
          <w:rFonts w:ascii="Arial" w:hAnsi="Arial" w:cs="Arial"/>
          <w:sz w:val="24"/>
          <w:szCs w:val="24"/>
        </w:rPr>
        <w:t>nya</w:t>
      </w:r>
      <w:proofErr w:type="spellEnd"/>
      <w:r w:rsidR="00292452">
        <w:rPr>
          <w:rFonts w:ascii="Arial" w:hAnsi="Arial" w:cs="Arial"/>
          <w:sz w:val="24"/>
          <w:szCs w:val="24"/>
        </w:rPr>
        <w:t xml:space="preserve"> adalah</w:t>
      </w:r>
      <w:r w:rsidR="00611E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170">
        <w:rPr>
          <w:rFonts w:ascii="Arial" w:hAnsi="Arial" w:cs="Arial"/>
          <w:sz w:val="24"/>
          <w:szCs w:val="24"/>
        </w:rPr>
        <w:t>kontemporari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 dua </w:t>
      </w:r>
      <w:proofErr w:type="spellStart"/>
      <w:r w:rsidR="00C53170">
        <w:rPr>
          <w:rFonts w:ascii="Arial" w:hAnsi="Arial" w:cs="Arial"/>
          <w:sz w:val="24"/>
          <w:szCs w:val="24"/>
        </w:rPr>
        <w:t>beranak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 Sultan dan YDP </w:t>
      </w:r>
      <w:proofErr w:type="spellStart"/>
      <w:r w:rsidR="00C53170">
        <w:rPr>
          <w:rFonts w:ascii="Arial" w:hAnsi="Arial" w:cs="Arial"/>
          <w:sz w:val="24"/>
          <w:szCs w:val="24"/>
        </w:rPr>
        <w:t>Agong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. </w:t>
      </w:r>
      <w:r w:rsidR="00B65142">
        <w:rPr>
          <w:rFonts w:ascii="Arial" w:hAnsi="Arial" w:cs="Arial"/>
          <w:sz w:val="24"/>
          <w:szCs w:val="24"/>
        </w:rPr>
        <w:t xml:space="preserve">Mereka </w:t>
      </w:r>
      <w:proofErr w:type="spellStart"/>
      <w:r w:rsidR="00B65142">
        <w:rPr>
          <w:rFonts w:ascii="Arial" w:hAnsi="Arial" w:cs="Arial"/>
          <w:sz w:val="24"/>
          <w:szCs w:val="24"/>
        </w:rPr>
        <w:t>datang</w:t>
      </w:r>
      <w:proofErr w:type="spellEnd"/>
      <w:r w:rsidR="00B651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142">
        <w:rPr>
          <w:rFonts w:ascii="Arial" w:hAnsi="Arial" w:cs="Arial"/>
          <w:sz w:val="24"/>
          <w:szCs w:val="24"/>
        </w:rPr>
        <w:t>dari</w:t>
      </w:r>
      <w:proofErr w:type="spellEnd"/>
      <w:r w:rsidR="00B65142">
        <w:rPr>
          <w:rFonts w:ascii="Arial" w:hAnsi="Arial" w:cs="Arial"/>
          <w:sz w:val="24"/>
          <w:szCs w:val="24"/>
        </w:rPr>
        <w:t xml:space="preserve"> Negeri yang </w:t>
      </w:r>
      <w:proofErr w:type="spellStart"/>
      <w:r w:rsidR="00B65142">
        <w:rPr>
          <w:rFonts w:ascii="Arial" w:hAnsi="Arial" w:cs="Arial"/>
          <w:sz w:val="24"/>
          <w:szCs w:val="24"/>
        </w:rPr>
        <w:t>sama</w:t>
      </w:r>
      <w:proofErr w:type="spellEnd"/>
      <w:r w:rsidR="00B65142">
        <w:rPr>
          <w:rFonts w:ascii="Arial" w:hAnsi="Arial" w:cs="Arial"/>
          <w:sz w:val="24"/>
          <w:szCs w:val="24"/>
        </w:rPr>
        <w:t xml:space="preserve">. </w:t>
      </w:r>
      <w:r w:rsidR="00C53170">
        <w:rPr>
          <w:rFonts w:ascii="Arial" w:hAnsi="Arial" w:cs="Arial"/>
          <w:sz w:val="24"/>
          <w:szCs w:val="24"/>
        </w:rPr>
        <w:t xml:space="preserve">Malah, YDP </w:t>
      </w:r>
      <w:proofErr w:type="spellStart"/>
      <w:r w:rsidR="00C53170">
        <w:rPr>
          <w:rFonts w:ascii="Arial" w:hAnsi="Arial" w:cs="Arial"/>
          <w:sz w:val="24"/>
          <w:szCs w:val="24"/>
        </w:rPr>
        <w:t>Agong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53170">
        <w:rPr>
          <w:rFonts w:ascii="Arial" w:hAnsi="Arial" w:cs="Arial"/>
          <w:sz w:val="24"/>
          <w:szCs w:val="24"/>
        </w:rPr>
        <w:t>mempeng</w:t>
      </w:r>
      <w:r w:rsidR="00AA512D">
        <w:rPr>
          <w:rFonts w:ascii="Arial" w:hAnsi="Arial" w:cs="Arial"/>
          <w:sz w:val="24"/>
          <w:szCs w:val="24"/>
        </w:rPr>
        <w:t>e</w:t>
      </w:r>
      <w:r w:rsidR="00C53170">
        <w:rPr>
          <w:rFonts w:ascii="Arial" w:hAnsi="Arial" w:cs="Arial"/>
          <w:sz w:val="24"/>
          <w:szCs w:val="24"/>
        </w:rPr>
        <w:t>rusikan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 Lembaga </w:t>
      </w:r>
      <w:proofErr w:type="spellStart"/>
      <w:r w:rsidR="00C53170">
        <w:rPr>
          <w:rFonts w:ascii="Arial" w:hAnsi="Arial" w:cs="Arial"/>
          <w:sz w:val="24"/>
          <w:szCs w:val="24"/>
        </w:rPr>
        <w:t>Pengampunan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53170">
        <w:rPr>
          <w:rFonts w:ascii="Arial" w:hAnsi="Arial" w:cs="Arial"/>
          <w:sz w:val="24"/>
          <w:szCs w:val="24"/>
        </w:rPr>
        <w:t>mendengar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170">
        <w:rPr>
          <w:rFonts w:ascii="Arial" w:hAnsi="Arial" w:cs="Arial"/>
          <w:sz w:val="24"/>
          <w:szCs w:val="24"/>
        </w:rPr>
        <w:t>permohonan</w:t>
      </w:r>
      <w:proofErr w:type="spellEnd"/>
      <w:r w:rsidR="00C53170">
        <w:rPr>
          <w:rFonts w:ascii="Arial" w:hAnsi="Arial" w:cs="Arial"/>
          <w:sz w:val="24"/>
          <w:szCs w:val="24"/>
        </w:rPr>
        <w:t xml:space="preserve"> Dato’ Seri </w:t>
      </w:r>
      <w:proofErr w:type="gramStart"/>
      <w:r w:rsidR="00C53170">
        <w:rPr>
          <w:rFonts w:ascii="Arial" w:hAnsi="Arial" w:cs="Arial"/>
          <w:sz w:val="24"/>
          <w:szCs w:val="24"/>
        </w:rPr>
        <w:t>Najib</w:t>
      </w:r>
      <w:r w:rsidR="00741968">
        <w:rPr>
          <w:rFonts w:ascii="Arial" w:hAnsi="Arial" w:cs="Arial"/>
          <w:sz w:val="24"/>
          <w:szCs w:val="24"/>
        </w:rPr>
        <w:t xml:space="preserve"> </w:t>
      </w:r>
      <w:r w:rsidR="00546186">
        <w:rPr>
          <w:rFonts w:ascii="Arial" w:hAnsi="Arial" w:cs="Arial"/>
          <w:sz w:val="24"/>
          <w:szCs w:val="24"/>
        </w:rPr>
        <w:t xml:space="preserve"> </w:t>
      </w:r>
      <w:r w:rsidR="00107B1E">
        <w:rPr>
          <w:rFonts w:ascii="Arial" w:hAnsi="Arial" w:cs="Arial"/>
          <w:sz w:val="24"/>
          <w:szCs w:val="24"/>
        </w:rPr>
        <w:t>adalah</w:t>
      </w:r>
      <w:proofErr w:type="gramEnd"/>
      <w:r w:rsidR="00107B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6186">
        <w:rPr>
          <w:rFonts w:ascii="Arial" w:hAnsi="Arial" w:cs="Arial"/>
          <w:sz w:val="24"/>
          <w:szCs w:val="24"/>
        </w:rPr>
        <w:t>anak</w:t>
      </w:r>
      <w:r w:rsidR="003D7850">
        <w:rPr>
          <w:rFonts w:ascii="Arial" w:hAnsi="Arial" w:cs="Arial"/>
          <w:sz w:val="24"/>
          <w:szCs w:val="24"/>
        </w:rPr>
        <w:t>a</w:t>
      </w:r>
      <w:r w:rsidR="00546186">
        <w:rPr>
          <w:rFonts w:ascii="Arial" w:hAnsi="Arial" w:cs="Arial"/>
          <w:sz w:val="24"/>
          <w:szCs w:val="24"/>
        </w:rPr>
        <w:t>n</w:t>
      </w:r>
      <w:r w:rsidR="001367DD">
        <w:rPr>
          <w:rFonts w:ascii="Arial" w:hAnsi="Arial" w:cs="Arial"/>
          <w:sz w:val="24"/>
          <w:szCs w:val="24"/>
        </w:rPr>
        <w:t>da</w:t>
      </w:r>
      <w:proofErr w:type="spellEnd"/>
      <w:r w:rsidR="005A1C72">
        <w:rPr>
          <w:rFonts w:ascii="Arial" w:hAnsi="Arial" w:cs="Arial"/>
          <w:sz w:val="24"/>
          <w:szCs w:val="24"/>
        </w:rPr>
        <w:t xml:space="preserve"> kepada</w:t>
      </w:r>
      <w:r w:rsidR="00107B1E">
        <w:rPr>
          <w:rFonts w:ascii="Arial" w:hAnsi="Arial" w:cs="Arial"/>
          <w:sz w:val="24"/>
          <w:szCs w:val="24"/>
        </w:rPr>
        <w:t xml:space="preserve"> Y</w:t>
      </w:r>
      <w:r w:rsidR="00C02D53">
        <w:rPr>
          <w:rFonts w:ascii="Arial" w:hAnsi="Arial" w:cs="Arial"/>
          <w:sz w:val="24"/>
          <w:szCs w:val="24"/>
        </w:rPr>
        <w:t>DP</w:t>
      </w:r>
      <w:r w:rsidR="005A1C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968">
        <w:rPr>
          <w:rFonts w:ascii="Arial" w:hAnsi="Arial" w:cs="Arial"/>
          <w:sz w:val="24"/>
          <w:szCs w:val="24"/>
        </w:rPr>
        <w:t>Agon</w:t>
      </w:r>
      <w:r w:rsidR="00F126B8">
        <w:rPr>
          <w:rFonts w:ascii="Arial" w:hAnsi="Arial" w:cs="Arial"/>
          <w:sz w:val="24"/>
          <w:szCs w:val="24"/>
        </w:rPr>
        <w:t>g</w:t>
      </w:r>
      <w:proofErr w:type="spellEnd"/>
      <w:r w:rsidR="00F1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B8">
        <w:rPr>
          <w:rFonts w:ascii="Arial" w:hAnsi="Arial" w:cs="Arial"/>
          <w:sz w:val="24"/>
          <w:szCs w:val="24"/>
        </w:rPr>
        <w:t>a</w:t>
      </w:r>
      <w:r w:rsidR="00784FA4">
        <w:rPr>
          <w:rFonts w:ascii="Arial" w:hAnsi="Arial" w:cs="Arial"/>
          <w:sz w:val="24"/>
          <w:szCs w:val="24"/>
        </w:rPr>
        <w:t>yahanda</w:t>
      </w:r>
      <w:proofErr w:type="spellEnd"/>
      <w:r w:rsidR="003D7850">
        <w:rPr>
          <w:rFonts w:ascii="Arial" w:hAnsi="Arial" w:cs="Arial"/>
          <w:sz w:val="24"/>
          <w:szCs w:val="24"/>
        </w:rPr>
        <w:t xml:space="preserve"> Baginda</w:t>
      </w:r>
      <w:r w:rsidR="00784FA4">
        <w:rPr>
          <w:rFonts w:ascii="Arial" w:hAnsi="Arial" w:cs="Arial"/>
          <w:sz w:val="24"/>
          <w:szCs w:val="24"/>
        </w:rPr>
        <w:t>.</w:t>
      </w:r>
    </w:p>
    <w:p w14:paraId="69B71042" w14:textId="64C8C3FD" w:rsidR="00741968" w:rsidRDefault="00741968" w:rsidP="00EC39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Maka,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hairanlah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semasa </w:t>
      </w:r>
      <w:proofErr w:type="spellStart"/>
      <w:r>
        <w:rPr>
          <w:rFonts w:ascii="Arial" w:hAnsi="Arial" w:cs="Arial"/>
          <w:sz w:val="24"/>
          <w:szCs w:val="24"/>
        </w:rPr>
        <w:t>kes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berjalan</w:t>
      </w:r>
      <w:proofErr w:type="spellEnd"/>
      <w:r>
        <w:rPr>
          <w:rFonts w:ascii="Arial" w:hAnsi="Arial" w:cs="Arial"/>
          <w:sz w:val="24"/>
          <w:szCs w:val="24"/>
        </w:rPr>
        <w:t xml:space="preserve"> pun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FA4">
        <w:rPr>
          <w:rFonts w:ascii="Arial" w:hAnsi="Arial" w:cs="Arial"/>
          <w:sz w:val="24"/>
          <w:szCs w:val="24"/>
        </w:rPr>
        <w:t>kedengaran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cakap-cakap</w:t>
      </w:r>
      <w:proofErr w:type="spellEnd"/>
      <w:r w:rsidR="003E343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pengampunan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Walau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bagaimanapun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beliau </w:t>
      </w:r>
      <w:proofErr w:type="spellStart"/>
      <w:r>
        <w:rPr>
          <w:rFonts w:ascii="Arial" w:hAnsi="Arial" w:cs="Arial"/>
          <w:sz w:val="24"/>
          <w:szCs w:val="24"/>
        </w:rPr>
        <w:t>didapati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bersalah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dihukum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FE0643D" w14:textId="24F78FA9" w:rsidR="00B65142" w:rsidRDefault="00741968" w:rsidP="001E2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Maka, </w:t>
      </w:r>
      <w:proofErr w:type="spellStart"/>
      <w:r>
        <w:rPr>
          <w:rFonts w:ascii="Arial" w:hAnsi="Arial" w:cs="Arial"/>
          <w:sz w:val="24"/>
          <w:szCs w:val="24"/>
        </w:rPr>
        <w:t>berlakulah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 w:rsidR="00AA512D">
        <w:rPr>
          <w:rFonts w:ascii="Arial" w:hAnsi="Arial" w:cs="Arial"/>
          <w:sz w:val="24"/>
          <w:szCs w:val="24"/>
        </w:rPr>
        <w:t xml:space="preserve"> 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pengampunan</w:t>
      </w:r>
      <w:proofErr w:type="spellEnd"/>
      <w:r>
        <w:rPr>
          <w:rFonts w:ascii="Arial" w:hAnsi="Arial" w:cs="Arial"/>
          <w:sz w:val="24"/>
          <w:szCs w:val="24"/>
        </w:rPr>
        <w:t xml:space="preserve"> yang saya telah </w:t>
      </w:r>
      <w:proofErr w:type="spellStart"/>
      <w:r>
        <w:rPr>
          <w:rFonts w:ascii="Arial" w:hAnsi="Arial" w:cs="Arial"/>
          <w:sz w:val="24"/>
          <w:szCs w:val="24"/>
        </w:rPr>
        <w:t>bincang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</w:t>
      </w:r>
      <w:r w:rsidR="002D79D7">
        <w:rPr>
          <w:rFonts w:ascii="Arial" w:hAnsi="Arial" w:cs="Arial"/>
          <w:sz w:val="24"/>
          <w:szCs w:val="24"/>
        </w:rPr>
        <w:t>m</w:t>
      </w:r>
      <w:proofErr w:type="spellEnd"/>
      <w:r w:rsidR="002D79D7">
        <w:rPr>
          <w:rFonts w:ascii="Arial" w:hAnsi="Arial" w:cs="Arial"/>
          <w:sz w:val="24"/>
          <w:szCs w:val="24"/>
        </w:rPr>
        <w:t xml:space="preserve"> </w:t>
      </w:r>
      <w:r w:rsidR="00A93BE4">
        <w:rPr>
          <w:rFonts w:ascii="Arial" w:hAnsi="Arial" w:cs="Arial"/>
          <w:sz w:val="24"/>
          <w:szCs w:val="24"/>
        </w:rPr>
        <w:t>“</w:t>
      </w:r>
      <w:proofErr w:type="spellStart"/>
      <w:r w:rsidR="002D79D7">
        <w:rPr>
          <w:rFonts w:ascii="Arial" w:hAnsi="Arial" w:cs="Arial"/>
          <w:sz w:val="24"/>
          <w:szCs w:val="24"/>
        </w:rPr>
        <w:t>Kenyataan</w:t>
      </w:r>
      <w:proofErr w:type="spellEnd"/>
      <w:r w:rsidR="002D7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79D7">
        <w:rPr>
          <w:rFonts w:ascii="Arial" w:hAnsi="Arial" w:cs="Arial"/>
          <w:sz w:val="24"/>
          <w:szCs w:val="24"/>
        </w:rPr>
        <w:t>Pengampunan</w:t>
      </w:r>
      <w:proofErr w:type="spellEnd"/>
      <w:r w:rsidR="002D79D7">
        <w:rPr>
          <w:rFonts w:ascii="Arial" w:hAnsi="Arial" w:cs="Arial"/>
          <w:sz w:val="24"/>
          <w:szCs w:val="24"/>
        </w:rPr>
        <w:t xml:space="preserve"> DS Najib: </w:t>
      </w:r>
      <w:proofErr w:type="spellStart"/>
      <w:r w:rsidR="002D79D7">
        <w:rPr>
          <w:rFonts w:ascii="Arial" w:hAnsi="Arial" w:cs="Arial"/>
          <w:sz w:val="24"/>
          <w:szCs w:val="24"/>
        </w:rPr>
        <w:t>Kesilapan</w:t>
      </w:r>
      <w:proofErr w:type="spellEnd"/>
      <w:r w:rsidR="002D79D7">
        <w:rPr>
          <w:rFonts w:ascii="Arial" w:hAnsi="Arial" w:cs="Arial"/>
          <w:sz w:val="24"/>
          <w:szCs w:val="24"/>
        </w:rPr>
        <w:t xml:space="preserve"> Demi </w:t>
      </w:r>
      <w:proofErr w:type="spellStart"/>
      <w:proofErr w:type="gramStart"/>
      <w:r w:rsidR="002D79D7">
        <w:rPr>
          <w:rFonts w:ascii="Arial" w:hAnsi="Arial" w:cs="Arial"/>
          <w:sz w:val="24"/>
          <w:szCs w:val="24"/>
        </w:rPr>
        <w:t>Kesilapan</w:t>
      </w:r>
      <w:proofErr w:type="spellEnd"/>
      <w:r w:rsidR="002D79D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D79D7">
        <w:rPr>
          <w:rFonts w:ascii="Arial" w:hAnsi="Arial" w:cs="Arial"/>
          <w:sz w:val="24"/>
          <w:szCs w:val="24"/>
        </w:rPr>
        <w:t>Berlaku</w:t>
      </w:r>
      <w:proofErr w:type="spellEnd"/>
      <w:proofErr w:type="gramEnd"/>
      <w:r w:rsidR="00A65076">
        <w:rPr>
          <w:rFonts w:ascii="Arial" w:hAnsi="Arial" w:cs="Arial"/>
          <w:sz w:val="24"/>
          <w:szCs w:val="24"/>
        </w:rPr>
        <w:t>”</w:t>
      </w:r>
      <w:r w:rsidR="002D79D7">
        <w:rPr>
          <w:rFonts w:ascii="Arial" w:hAnsi="Arial" w:cs="Arial"/>
          <w:sz w:val="24"/>
          <w:szCs w:val="24"/>
        </w:rPr>
        <w:t xml:space="preserve"> (11 </w:t>
      </w:r>
      <w:proofErr w:type="spellStart"/>
      <w:r w:rsidR="002D79D7">
        <w:rPr>
          <w:rFonts w:ascii="Arial" w:hAnsi="Arial" w:cs="Arial"/>
          <w:sz w:val="24"/>
          <w:szCs w:val="24"/>
        </w:rPr>
        <w:t>Februari</w:t>
      </w:r>
      <w:proofErr w:type="spellEnd"/>
      <w:r w:rsidR="002D79D7">
        <w:rPr>
          <w:rFonts w:ascii="Arial" w:hAnsi="Arial" w:cs="Arial"/>
          <w:sz w:val="24"/>
          <w:szCs w:val="24"/>
        </w:rPr>
        <w:t xml:space="preserve"> 2024)</w:t>
      </w:r>
      <w:r w:rsidR="0086073D">
        <w:rPr>
          <w:rFonts w:ascii="Arial" w:hAnsi="Arial" w:cs="Arial"/>
          <w:sz w:val="24"/>
          <w:szCs w:val="24"/>
        </w:rPr>
        <w:t>.</w:t>
      </w:r>
      <w:r w:rsidR="00535E3A">
        <w:rPr>
          <w:rFonts w:ascii="Arial" w:hAnsi="Arial" w:cs="Arial"/>
          <w:sz w:val="24"/>
          <w:szCs w:val="24"/>
        </w:rPr>
        <w:t xml:space="preserve"> </w:t>
      </w:r>
    </w:p>
    <w:p w14:paraId="65DCD7D9" w14:textId="77777777" w:rsidR="00B65142" w:rsidRDefault="00B65142" w:rsidP="001E2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DA589" w14:textId="0AB5BCFB" w:rsidR="002D15B4" w:rsidRDefault="006150A5" w:rsidP="002D7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 w:rsidR="00E83ECE">
        <w:rPr>
          <w:rFonts w:ascii="Arial" w:hAnsi="Arial" w:cs="Arial"/>
          <w:sz w:val="24"/>
          <w:szCs w:val="24"/>
        </w:rPr>
        <w:t xml:space="preserve"> dua </w:t>
      </w:r>
      <w:proofErr w:type="spellStart"/>
      <w:r w:rsidR="00E83ECE">
        <w:rPr>
          <w:rFonts w:ascii="Arial" w:hAnsi="Arial" w:cs="Arial"/>
          <w:sz w:val="24"/>
          <w:szCs w:val="24"/>
        </w:rPr>
        <w:t>dokumen</w:t>
      </w:r>
      <w:proofErr w:type="spellEnd"/>
      <w:r w:rsidR="00E83E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338D2">
        <w:rPr>
          <w:rFonts w:ascii="Arial" w:hAnsi="Arial" w:cs="Arial"/>
          <w:sz w:val="24"/>
          <w:szCs w:val="24"/>
        </w:rPr>
        <w:t>melaporkan</w:t>
      </w:r>
      <w:proofErr w:type="spellEnd"/>
      <w:r w:rsidR="004E32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FFE">
        <w:rPr>
          <w:rFonts w:ascii="Arial" w:hAnsi="Arial" w:cs="Arial"/>
          <w:sz w:val="24"/>
          <w:szCs w:val="24"/>
        </w:rPr>
        <w:t>keputusan</w:t>
      </w:r>
      <w:proofErr w:type="spellEnd"/>
      <w:r w:rsidR="006F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74B">
        <w:rPr>
          <w:rFonts w:ascii="Arial" w:hAnsi="Arial" w:cs="Arial"/>
          <w:sz w:val="24"/>
          <w:szCs w:val="24"/>
        </w:rPr>
        <w:t>mesyuara</w:t>
      </w:r>
      <w:r w:rsidR="006F4FFE">
        <w:rPr>
          <w:rFonts w:ascii="Arial" w:hAnsi="Arial" w:cs="Arial"/>
          <w:sz w:val="24"/>
          <w:szCs w:val="24"/>
        </w:rPr>
        <w:t>t</w:t>
      </w:r>
      <w:proofErr w:type="spellEnd"/>
      <w:r w:rsidR="00BB274B">
        <w:rPr>
          <w:rFonts w:ascii="Arial" w:hAnsi="Arial" w:cs="Arial"/>
          <w:sz w:val="24"/>
          <w:szCs w:val="24"/>
        </w:rPr>
        <w:t xml:space="preserve"> Lembaga</w:t>
      </w:r>
      <w:r w:rsidR="00E15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5E44">
        <w:rPr>
          <w:rFonts w:ascii="Arial" w:hAnsi="Arial" w:cs="Arial"/>
          <w:sz w:val="24"/>
          <w:szCs w:val="24"/>
        </w:rPr>
        <w:t>Pengampunan</w:t>
      </w:r>
      <w:proofErr w:type="spellEnd"/>
      <w:r w:rsidR="00E15E44">
        <w:rPr>
          <w:rFonts w:ascii="Arial" w:hAnsi="Arial" w:cs="Arial"/>
          <w:sz w:val="24"/>
          <w:szCs w:val="24"/>
        </w:rPr>
        <w:t xml:space="preserve"> itu. </w:t>
      </w:r>
      <w:proofErr w:type="spellStart"/>
      <w:r w:rsidR="00535E3A">
        <w:rPr>
          <w:rFonts w:ascii="Arial" w:hAnsi="Arial" w:cs="Arial"/>
          <w:sz w:val="24"/>
          <w:szCs w:val="24"/>
        </w:rPr>
        <w:t>Dokumen</w:t>
      </w:r>
      <w:proofErr w:type="spellEnd"/>
      <w:r w:rsidR="00535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E3A">
        <w:rPr>
          <w:rFonts w:ascii="Arial" w:hAnsi="Arial" w:cs="Arial"/>
          <w:sz w:val="24"/>
          <w:szCs w:val="24"/>
        </w:rPr>
        <w:t>perta</w:t>
      </w:r>
      <w:r w:rsidR="000551E4">
        <w:rPr>
          <w:rFonts w:ascii="Arial" w:hAnsi="Arial" w:cs="Arial"/>
          <w:sz w:val="24"/>
          <w:szCs w:val="24"/>
        </w:rPr>
        <w:t>ma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440">
        <w:rPr>
          <w:rFonts w:ascii="Arial" w:hAnsi="Arial" w:cs="Arial"/>
          <w:sz w:val="24"/>
          <w:szCs w:val="24"/>
        </w:rPr>
        <w:t>adalah</w:t>
      </w:r>
      <w:r w:rsidR="001E2169">
        <w:rPr>
          <w:rFonts w:ascii="Arial" w:hAnsi="Arial" w:cs="Arial"/>
          <w:sz w:val="24"/>
          <w:szCs w:val="24"/>
        </w:rPr>
        <w:t>n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169">
        <w:rPr>
          <w:rFonts w:ascii="Arial" w:hAnsi="Arial" w:cs="Arial"/>
          <w:sz w:val="24"/>
          <w:szCs w:val="24"/>
        </w:rPr>
        <w:t>Kenyataan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1E2169">
        <w:rPr>
          <w:rFonts w:ascii="Arial" w:hAnsi="Arial" w:cs="Arial"/>
          <w:sz w:val="24"/>
          <w:szCs w:val="24"/>
        </w:rPr>
        <w:t>bertarikh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1E2169">
        <w:rPr>
          <w:rFonts w:ascii="Arial" w:hAnsi="Arial" w:cs="Arial"/>
          <w:sz w:val="24"/>
          <w:szCs w:val="24"/>
        </w:rPr>
        <w:t>Februari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2024 yang </w:t>
      </w:r>
      <w:proofErr w:type="spellStart"/>
      <w:r w:rsidR="001E2169">
        <w:rPr>
          <w:rFonts w:ascii="Arial" w:hAnsi="Arial" w:cs="Arial"/>
          <w:sz w:val="24"/>
          <w:szCs w:val="24"/>
        </w:rPr>
        <w:t>dikeluarkan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oleh</w:t>
      </w:r>
      <w:r w:rsidR="001E2169" w:rsidRPr="00D46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169">
        <w:rPr>
          <w:rFonts w:ascii="Arial" w:hAnsi="Arial" w:cs="Arial"/>
          <w:sz w:val="24"/>
          <w:szCs w:val="24"/>
        </w:rPr>
        <w:t>Urusetia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Lembaga </w:t>
      </w:r>
      <w:proofErr w:type="spellStart"/>
      <w:r w:rsidR="001E2169">
        <w:rPr>
          <w:rFonts w:ascii="Arial" w:hAnsi="Arial" w:cs="Arial"/>
          <w:sz w:val="24"/>
          <w:szCs w:val="24"/>
        </w:rPr>
        <w:t>Pengampunan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Wilayah-Wilayah Persekutuan </w:t>
      </w:r>
      <w:r w:rsidR="00AA512D">
        <w:rPr>
          <w:rFonts w:ascii="Arial" w:hAnsi="Arial" w:cs="Arial"/>
          <w:sz w:val="24"/>
          <w:szCs w:val="24"/>
        </w:rPr>
        <w:t>K</w:t>
      </w:r>
      <w:r w:rsidR="001E2169">
        <w:rPr>
          <w:rFonts w:ascii="Arial" w:hAnsi="Arial" w:cs="Arial"/>
          <w:sz w:val="24"/>
          <w:szCs w:val="24"/>
        </w:rPr>
        <w:t xml:space="preserve">uala Lumpur, Labuan dan Putrajaya, </w:t>
      </w:r>
      <w:bookmarkStart w:id="0" w:name="_Hlk158381127"/>
      <w:proofErr w:type="spellStart"/>
      <w:r w:rsidR="001E2169">
        <w:rPr>
          <w:rFonts w:ascii="Arial" w:hAnsi="Arial" w:cs="Arial"/>
          <w:sz w:val="24"/>
          <w:szCs w:val="24"/>
        </w:rPr>
        <w:t>Bahagian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Hal </w:t>
      </w:r>
      <w:proofErr w:type="spellStart"/>
      <w:r w:rsidR="001E2169">
        <w:rPr>
          <w:rFonts w:ascii="Arial" w:hAnsi="Arial" w:cs="Arial"/>
          <w:sz w:val="24"/>
          <w:szCs w:val="24"/>
        </w:rPr>
        <w:t>Ehwal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Undang-Undang, </w:t>
      </w:r>
      <w:proofErr w:type="spellStart"/>
      <w:r w:rsidR="001E2169">
        <w:rPr>
          <w:rFonts w:ascii="Arial" w:hAnsi="Arial" w:cs="Arial"/>
          <w:sz w:val="24"/>
          <w:szCs w:val="24"/>
        </w:rPr>
        <w:t>Jabatan</w:t>
      </w:r>
      <w:proofErr w:type="spellEnd"/>
      <w:r w:rsidR="001E2169">
        <w:rPr>
          <w:rFonts w:ascii="Arial" w:hAnsi="Arial" w:cs="Arial"/>
          <w:sz w:val="24"/>
          <w:szCs w:val="24"/>
        </w:rPr>
        <w:t xml:space="preserve"> Perdana Menteri</w:t>
      </w:r>
      <w:r w:rsidR="00853125">
        <w:rPr>
          <w:rFonts w:ascii="Arial" w:hAnsi="Arial" w:cs="Arial"/>
          <w:sz w:val="24"/>
          <w:szCs w:val="24"/>
        </w:rPr>
        <w:t xml:space="preserve"> yang, </w:t>
      </w:r>
      <w:bookmarkEnd w:id="0"/>
      <w:proofErr w:type="spellStart"/>
      <w:r w:rsidR="002D79D7">
        <w:rPr>
          <w:rFonts w:ascii="Arial" w:hAnsi="Arial" w:cs="Arial"/>
          <w:sz w:val="24"/>
          <w:szCs w:val="24"/>
        </w:rPr>
        <w:t>antara</w:t>
      </w:r>
      <w:proofErr w:type="spellEnd"/>
      <w:r w:rsidR="002D79D7">
        <w:rPr>
          <w:rFonts w:ascii="Arial" w:hAnsi="Arial" w:cs="Arial"/>
          <w:sz w:val="24"/>
          <w:szCs w:val="24"/>
        </w:rPr>
        <w:t xml:space="preserve"> lain</w:t>
      </w:r>
      <w:r w:rsidR="002B6C61">
        <w:rPr>
          <w:rFonts w:ascii="Arial" w:hAnsi="Arial" w:cs="Arial"/>
          <w:sz w:val="24"/>
          <w:szCs w:val="24"/>
        </w:rPr>
        <w:t>,</w:t>
      </w:r>
      <w:r w:rsidR="00B009C9">
        <w:rPr>
          <w:rFonts w:ascii="Arial" w:hAnsi="Arial" w:cs="Arial"/>
          <w:sz w:val="24"/>
          <w:szCs w:val="24"/>
        </w:rPr>
        <w:t xml:space="preserve"> </w:t>
      </w:r>
      <w:r w:rsidR="002B6C61">
        <w:rPr>
          <w:rFonts w:ascii="Arial" w:hAnsi="Arial" w:cs="Arial"/>
          <w:sz w:val="24"/>
          <w:szCs w:val="24"/>
        </w:rPr>
        <w:t>mengatakan</w:t>
      </w:r>
      <w:r w:rsidR="002D79D7">
        <w:rPr>
          <w:rFonts w:ascii="Arial" w:hAnsi="Arial" w:cs="Arial"/>
          <w:sz w:val="24"/>
          <w:szCs w:val="24"/>
        </w:rPr>
        <w:t>:</w:t>
      </w:r>
    </w:p>
    <w:p w14:paraId="19F221B5" w14:textId="77777777" w:rsidR="002D15B4" w:rsidRDefault="002D15B4" w:rsidP="002D7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7DF4E" w14:textId="75F01627" w:rsidR="00B274AD" w:rsidRPr="003440D4" w:rsidRDefault="00B274AD" w:rsidP="00B274AD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  <w:r w:rsidRPr="003440D4">
        <w:rPr>
          <w:rFonts w:ascii="Arial" w:hAnsi="Arial" w:cs="Arial"/>
          <w:i/>
          <w:iCs/>
          <w:sz w:val="24"/>
          <w:szCs w:val="24"/>
        </w:rPr>
        <w:t>“</w:t>
      </w:r>
      <w:bookmarkStart w:id="1" w:name="_Hlk158361509"/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Setelah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menimbangkan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pendapat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nasihat</w:t>
      </w:r>
      <w:bookmarkEnd w:id="1"/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Mesyuarat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Lembaga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r w:rsidR="00393FDB"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…</w:t>
      </w:r>
      <w:r w:rsidR="002B1165"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telah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memutuskan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ke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atas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YBhg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. Dato’ Sri Mohd Najib</w:t>
      </w:r>
      <w:r w:rsidR="000542AF"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…</w:t>
      </w:r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bookmarkStart w:id="2" w:name="_Hlk158380246"/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diberikan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pengurangan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50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peratus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bagi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denda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perlu</w:t>
      </w:r>
      <w:proofErr w:type="spell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dibayar</w:t>
      </w:r>
      <w:bookmarkEnd w:id="2"/>
      <w:proofErr w:type="spellEnd"/>
      <w:proofErr w:type="gramStart"/>
      <w:r w:rsidR="00CB2C3C"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….</w:t>
      </w:r>
      <w:bookmarkStart w:id="3" w:name="_Hlk158380348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.</w:t>
      </w:r>
      <w:proofErr w:type="gramEnd"/>
      <w:r w:rsidRPr="003440D4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”</w:t>
      </w:r>
    </w:p>
    <w:p w14:paraId="6CCEB3E9" w14:textId="77777777" w:rsidR="00B274AD" w:rsidRPr="003440D4" w:rsidRDefault="00B274AD" w:rsidP="00B274AD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bookmarkEnd w:id="3"/>
    <w:p w14:paraId="070BCAAC" w14:textId="35A9B177" w:rsidR="00764FCD" w:rsidRPr="0005394C" w:rsidRDefault="00B274AD" w:rsidP="00AB7EB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Daripada</w:t>
      </w:r>
      <w:proofErr w:type="spellEnd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perenggan</w:t>
      </w:r>
      <w:proofErr w:type="spellEnd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ini </w:t>
      </w:r>
      <w:proofErr w:type="spellStart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dapat</w:t>
      </w:r>
      <w:proofErr w:type="spellEnd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difahamkan</w:t>
      </w:r>
      <w:proofErr w:type="spellEnd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bookmarkStart w:id="4" w:name="_Hlk191840378"/>
      <w:proofErr w:type="spellStart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bahawa</w:t>
      </w:r>
      <w:proofErr w:type="spellEnd"/>
      <w:r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bookmarkStart w:id="5" w:name="_Hlk158395418"/>
      <w:proofErr w:type="spellStart"/>
      <w:r w:rsidR="00E43F8A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mengurangkan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denda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D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ato’ </w:t>
      </w:r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eri</w:t>
      </w:r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Najib itu adalah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keputusan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lembaga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yang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dipengerusikan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oleh YDP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gong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yang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bererti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ahli-ahli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lembaga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dan YDP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gong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bersetuju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dengannya</w:t>
      </w:r>
      <w:proofErr w:type="spellEnd"/>
      <w:r w:rsidR="00B445DC" w:rsidRPr="000539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bookmarkEnd w:id="5"/>
    </w:p>
    <w:bookmarkEnd w:id="4"/>
    <w:p w14:paraId="1EAAF361" w14:textId="77777777" w:rsidR="00764FCD" w:rsidRPr="00B04E0D" w:rsidRDefault="00764FCD" w:rsidP="00AB7EB0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p w14:paraId="36DF4E4D" w14:textId="7CDA4685" w:rsidR="0045252C" w:rsidRDefault="00B43D41" w:rsidP="00AB7EB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kedua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ditandatangani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oleh Dr.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Zaliha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Mustafa, Menteri di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Jabatan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Perdana Menteri (Wilayah Persekutuan).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Dikembarkan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adalah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satu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muka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surat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berasingan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bernombor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bertarikh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bertajuk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bookmarkStart w:id="6" w:name="_Hlk158388002"/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Perintah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Pembebasan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Awal </w:t>
      </w:r>
      <w:bookmarkEnd w:id="6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dan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mengandungi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cop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mohor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YDP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gong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tandatangan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Baginda</w:t>
      </w:r>
      <w:r w:rsidR="00BB146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70654E19" w14:textId="77777777" w:rsidR="0045252C" w:rsidRDefault="0045252C" w:rsidP="00AB7EB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116FA99F" w14:textId="56B704A7" w:rsidR="00AB7EB0" w:rsidRDefault="004244F9" w:rsidP="00AB7EB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Satu </w:t>
      </w:r>
      <w:proofErr w:type="spellStart"/>
      <w:r w:rsidR="00B5672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bahagian</w:t>
      </w:r>
      <w:proofErr w:type="spellEnd"/>
      <w:r w:rsidR="00665E9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018F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 w:rsidR="00B5672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proofErr w:type="gramStart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kedua</w:t>
      </w:r>
      <w:proofErr w:type="spellEnd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231BF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C7706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yang</w:t>
      </w:r>
      <w:proofErr w:type="gramEnd"/>
      <w:r w:rsidR="00C7706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ditandatangani</w:t>
      </w:r>
      <w:proofErr w:type="spellEnd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oleh </w:t>
      </w:r>
      <w:bookmarkStart w:id="7" w:name="_Hlk158379687"/>
      <w:bookmarkStart w:id="8" w:name="_Hlk158369676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Dr. </w:t>
      </w:r>
      <w:proofErr w:type="spellStart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Zaliha</w:t>
      </w:r>
      <w:proofErr w:type="spellEnd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Mustafa</w:t>
      </w:r>
      <w:bookmarkEnd w:id="7"/>
      <w:bookmarkEnd w:id="8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antara</w:t>
      </w:r>
      <w:proofErr w:type="spellEnd"/>
      <w:r w:rsidR="00AB7EB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lain, mengatakan:</w:t>
      </w:r>
    </w:p>
    <w:p w14:paraId="03CAF4C9" w14:textId="77777777" w:rsidR="00AB7EB0" w:rsidRPr="005F6086" w:rsidRDefault="00AB7EB0" w:rsidP="00AB7EB0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p w14:paraId="70ADE76C" w14:textId="50A78F83" w:rsidR="00B445DC" w:rsidRPr="00E16F4C" w:rsidRDefault="00AB7EB0" w:rsidP="00AB7EB0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lastRenderedPageBreak/>
        <w:t xml:space="preserve">“Lembaga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proofErr w:type="gram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….pada</w:t>
      </w:r>
      <w:proofErr w:type="gram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29 Januari 2024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menimbang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banduan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 telah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menasihatkan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Seri Paduka Baginda Yang di-Pertuan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supaya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banduan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Dato’ Sri Mohd</w:t>
      </w:r>
      <w:r w:rsidR="00C008C5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Najib…</w:t>
      </w:r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meneruskan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baki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Pr="00E16F4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.” </w:t>
      </w:r>
    </w:p>
    <w:p w14:paraId="669D7023" w14:textId="77777777" w:rsidR="007A12C9" w:rsidRPr="00E16F4C" w:rsidRDefault="007A12C9" w:rsidP="00AB7EB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1EC196F5" w14:textId="77777777" w:rsidR="00FB5D14" w:rsidRPr="00E16F4C" w:rsidRDefault="00FB5D14" w:rsidP="00FB5D1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diikuti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selepas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itu, di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muka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surat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sama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 dengan:</w:t>
      </w:r>
    </w:p>
    <w:p w14:paraId="03C8FE5D" w14:textId="77777777" w:rsidR="00FB5D14" w:rsidRPr="00E16F4C" w:rsidRDefault="00FB5D14" w:rsidP="00FB5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50D2E297" w14:textId="1FF6720B" w:rsidR="00FB5D14" w:rsidRPr="00A36D26" w:rsidRDefault="00FB5D14" w:rsidP="00FB5D14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  <w:bookmarkStart w:id="9" w:name="_Hlk158401769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“</w:t>
      </w:r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Bahawasanya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bookmarkEnd w:id="9"/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iaitu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bookmarkStart w:id="10" w:name="_Hlk191841112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adalah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munasabah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, pada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hemat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beta,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belas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kasihan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patut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diberi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kepada Dato’ Sri Mohd Najib</w:t>
      </w:r>
      <w:proofErr w:type="gram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… .</w:t>
      </w:r>
      <w:proofErr w:type="gram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Maka oleh yang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demikian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beta …, pada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menjalankan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kuasa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terletak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pada beta… dengan ini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memerintahkan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bahawa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Dato’ Sri Mohd Najib…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dibebaskan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pada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tarikh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pembebasan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awal</w:t>
      </w:r>
      <w:proofErr w:type="spellEnd"/>
      <w:r w:rsidR="00F6000F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bookmarkEnd w:id="10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pada 23 </w:t>
      </w:r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Ogos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2028 dan </w:t>
      </w:r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denda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dikurangkan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kepada RM50,000,000.00….</w:t>
      </w:r>
      <w:bookmarkStart w:id="11" w:name="_Hlk158384735"/>
      <w:r w:rsidR="00733E89"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telah </w:t>
      </w:r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menurunkan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tandatangan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dan cop </w:t>
      </w:r>
      <w:proofErr w:type="spellStart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mohor</w:t>
      </w:r>
      <w:proofErr w:type="spellEnd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beta pada 29 Januari 2024</w:t>
      </w:r>
      <w:bookmarkEnd w:id="11"/>
      <w:r w:rsidRPr="00A36D26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.” </w:t>
      </w:r>
    </w:p>
    <w:p w14:paraId="03685110" w14:textId="77777777" w:rsidR="005532CE" w:rsidRPr="00E16F4C" w:rsidRDefault="005532CE" w:rsidP="00FB5D1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6C5C0608" w14:textId="0012568B" w:rsidR="00AD45DA" w:rsidRPr="00E16F4C" w:rsidRDefault="00AD45DA" w:rsidP="00AD45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diakhiri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dengan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perkataan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bookmarkStart w:id="12" w:name="_Hlk158385566"/>
      <w:r w:rsidRPr="0083321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“Dengan </w:t>
      </w:r>
      <w:proofErr w:type="spellStart"/>
      <w:r w:rsidRPr="0083321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Titah</w:t>
      </w:r>
      <w:proofErr w:type="spellEnd"/>
      <w:r w:rsidRPr="0083321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83321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Perintah</w:t>
      </w:r>
      <w:proofErr w:type="spellEnd"/>
      <w:r w:rsidRPr="0083321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Baginda</w:t>
      </w:r>
      <w:bookmarkEnd w:id="12"/>
      <w:r w:rsidRPr="0083321C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”</w:t>
      </w:r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diikuti</w:t>
      </w:r>
      <w:proofErr w:type="spellEnd"/>
      <w:r w:rsidR="00DF70D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dengan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tandatangan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Dr. </w:t>
      </w:r>
      <w:proofErr w:type="spellStart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Zaliha</w:t>
      </w:r>
      <w:proofErr w:type="spellEnd"/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Mustafa</w:t>
      </w:r>
      <w:r w:rsidR="004942A4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</w:p>
    <w:p w14:paraId="4F90D8F0" w14:textId="77777777" w:rsidR="005532CE" w:rsidRPr="00E16F4C" w:rsidRDefault="005532CE" w:rsidP="00FB5D1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010FB90B" w14:textId="04CAAF97" w:rsidR="007A12C9" w:rsidRDefault="003C3500" w:rsidP="00AB7EB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</w:t>
      </w:r>
      <w:r w:rsidR="007347E3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36305F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ya </w:t>
      </w:r>
      <w:proofErr w:type="spellStart"/>
      <w:r w:rsidR="0036305F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36305F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6305F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bercadang</w:t>
      </w:r>
      <w:proofErr w:type="spellEnd"/>
      <w:r w:rsidR="0036305F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6305F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untuk</w:t>
      </w:r>
      <w:proofErr w:type="spellEnd"/>
      <w:r w:rsidR="00A75E77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75E77" w:rsidRPr="00E16F4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mengulangi</w:t>
      </w:r>
      <w:proofErr w:type="spellEnd"/>
      <w:r w:rsidR="00095ED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95ED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</w:t>
      </w:r>
      <w:r w:rsidR="008E1D0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bincang</w:t>
      </w:r>
      <w:r w:rsidR="00095ED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an</w:t>
      </w:r>
      <w:proofErr w:type="spellEnd"/>
      <w:r w:rsidR="003700E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dua </w:t>
      </w:r>
      <w:proofErr w:type="spellStart"/>
      <w:r w:rsidR="003700E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 w:rsidR="003700E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</w:t>
      </w:r>
      <w:r w:rsidR="0081643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di </w:t>
      </w:r>
      <w:proofErr w:type="spellStart"/>
      <w:r w:rsidR="0081643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sini</w:t>
      </w:r>
      <w:proofErr w:type="spellEnd"/>
      <w:r w:rsidR="00D8680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proofErr w:type="spellStart"/>
      <w:r w:rsidR="006E63B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Pembaca</w:t>
      </w:r>
      <w:proofErr w:type="spellEnd"/>
      <w:r w:rsidR="006E63B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6E63B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berminat</w:t>
      </w:r>
      <w:proofErr w:type="spellEnd"/>
      <w:r w:rsidR="006E63B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E63B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mengetahui</w:t>
      </w:r>
      <w:proofErr w:type="spellEnd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dengan </w:t>
      </w:r>
      <w:proofErr w:type="spellStart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lebih</w:t>
      </w:r>
      <w:proofErr w:type="spellEnd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mendalam</w:t>
      </w:r>
      <w:proofErr w:type="spellEnd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bolehlah</w:t>
      </w:r>
      <w:proofErr w:type="spellEnd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5773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merujuk</w:t>
      </w:r>
      <w:proofErr w:type="spellEnd"/>
      <w:r w:rsidR="00F808A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</w:t>
      </w:r>
      <w:proofErr w:type="spellStart"/>
      <w:r w:rsidR="00F808A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renca</w:t>
      </w:r>
      <w:r w:rsidR="007E4BE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</w:t>
      </w:r>
      <w:r w:rsidR="00F808A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proofErr w:type="spellEnd"/>
      <w:r w:rsidR="00F808A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808A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terse</w:t>
      </w:r>
      <w:r w:rsidR="004C3C2A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but</w:t>
      </w:r>
      <w:proofErr w:type="spellEnd"/>
      <w:r w:rsidR="004C3C2A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</w:p>
    <w:p w14:paraId="4D70756E" w14:textId="77777777" w:rsidR="004C3C2A" w:rsidRDefault="004C3C2A" w:rsidP="00AB7EB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455FAAF4" w14:textId="1A86FB99" w:rsidR="00685262" w:rsidRDefault="004C3C2A" w:rsidP="007E4BE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U</w:t>
      </w:r>
      <w:r w:rsidR="002E3CB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ntuk </w:t>
      </w:r>
      <w:proofErr w:type="spellStart"/>
      <w:r w:rsidR="002E3CB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tujuan</w:t>
      </w:r>
      <w:proofErr w:type="spellEnd"/>
      <w:r w:rsidR="002E3CB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E3CB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rencana</w:t>
      </w:r>
      <w:proofErr w:type="spellEnd"/>
      <w:r w:rsidR="002E3CB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ini</w:t>
      </w:r>
      <w:r w:rsidR="00D467F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467F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memadailah</w:t>
      </w:r>
      <w:proofErr w:type="spellEnd"/>
      <w:r w:rsidR="00D467F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467F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ditekan</w:t>
      </w:r>
      <w:r w:rsidR="008428A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kan</w:t>
      </w:r>
      <w:proofErr w:type="spellEnd"/>
      <w:r w:rsidR="008428A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06CA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perbezaan</w:t>
      </w:r>
      <w:proofErr w:type="spellEnd"/>
      <w:r w:rsidR="00A06CA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sangat </w:t>
      </w:r>
      <w:r w:rsidR="00A06CA6" w:rsidRPr="003D7850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material</w:t>
      </w:r>
      <w:r w:rsidR="00870C20" w:rsidRPr="003D7850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70C2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</w:t>
      </w:r>
      <w:proofErr w:type="spellEnd"/>
      <w:r w:rsidR="00870C2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70C2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dokumen-</w:t>
      </w:r>
      <w:r w:rsidR="00170D7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 w:rsidR="00170D7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itu.</w:t>
      </w:r>
      <w:r w:rsidR="007C7F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M</w:t>
      </w:r>
      <w:r w:rsidR="00A500A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engikut </w:t>
      </w:r>
      <w:proofErr w:type="spellStart"/>
      <w:r w:rsidR="00A500A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 w:rsidR="00A500A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500A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</w:t>
      </w:r>
      <w:r w:rsidR="0030571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ertama</w:t>
      </w:r>
      <w:proofErr w:type="spellEnd"/>
      <w:r w:rsidR="001F09FF" w:rsidRPr="00B87957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4721E" w:rsidRPr="00BD341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061007" w:rsidRPr="00BD341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061007" w:rsidRPr="00BD3411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mengurangkan</w:t>
      </w:r>
      <w:proofErr w:type="spellEnd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denda</w:t>
      </w:r>
      <w:proofErr w:type="spellEnd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D</w:t>
      </w:r>
      <w:r w:rsidR="00A867F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622CB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to’ Seri</w:t>
      </w:r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Najib itu adalah </w:t>
      </w:r>
      <w:proofErr w:type="spellStart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keputusan</w:t>
      </w:r>
      <w:proofErr w:type="spellEnd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lembaga</w:t>
      </w:r>
      <w:proofErr w:type="spellEnd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yang </w:t>
      </w:r>
      <w:proofErr w:type="spellStart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dipengerusikan</w:t>
      </w:r>
      <w:proofErr w:type="spellEnd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oleh YDP</w:t>
      </w:r>
      <w:r w:rsidR="003D785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F09FF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3D785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gong</w:t>
      </w:r>
      <w:proofErr w:type="spellEnd"/>
      <w:r w:rsidR="0068526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40843B52" w14:textId="77777777" w:rsidR="00685262" w:rsidRDefault="00685262" w:rsidP="007E4BE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63C8C46C" w14:textId="07652715" w:rsidR="006837D0" w:rsidRPr="002E7E63" w:rsidRDefault="00685262" w:rsidP="006837D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</w:t>
      </w:r>
      <w:r w:rsidR="0044553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</w:t>
      </w:r>
      <w:r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nurut</w:t>
      </w:r>
      <w:proofErr w:type="spellEnd"/>
      <w:r w:rsidR="00DA0FCF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A0FCF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dokumen</w:t>
      </w:r>
      <w:proofErr w:type="spellEnd"/>
      <w:r w:rsidR="00DA0FCF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A0FCF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kedua</w:t>
      </w:r>
      <w:proofErr w:type="spellEnd"/>
      <w:r w:rsidR="00DA0FCF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</w:t>
      </w:r>
      <w:r w:rsidR="001F09FF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Lembaga </w:t>
      </w:r>
      <w:proofErr w:type="spellStart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telah </w:t>
      </w:r>
      <w:proofErr w:type="spellStart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menasihatkan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274C9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YDP</w:t>
      </w:r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supaya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Dato’ S</w:t>
      </w:r>
      <w:r w:rsidR="003D785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</w:t>
      </w:r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</w:t>
      </w:r>
      <w:r w:rsidR="003D785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 Najib</w:t>
      </w:r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meneruskan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baki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="007F623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F623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Tetapi</w:t>
      </w:r>
      <w:proofErr w:type="spellEnd"/>
      <w:r w:rsidR="007C071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</w:t>
      </w:r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pada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hemat</w:t>
      </w:r>
      <w:proofErr w:type="spellEnd"/>
      <w:r w:rsidR="00EC7DFF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4D7931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Baginda</w:t>
      </w:r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adalah </w:t>
      </w:r>
      <w:proofErr w:type="spellStart"/>
      <w:proofErr w:type="gramStart"/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munasabah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C008C5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belas</w:t>
      </w:r>
      <w:proofErr w:type="spellEnd"/>
      <w:proofErr w:type="gram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kasihan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patut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diberi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Dato’ S</w:t>
      </w:r>
      <w:r w:rsidR="00F87F5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</w:t>
      </w:r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ri Najib</w:t>
      </w:r>
      <w:r w:rsidR="00AD4EF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AD4EF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</w:t>
      </w:r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aka</w:t>
      </w:r>
      <w:proofErr w:type="spellEnd"/>
      <w:r w:rsidR="003B5E8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Baginda</w:t>
      </w:r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memerintahkan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bahawa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Dato’ S</w:t>
      </w:r>
      <w:r w:rsidR="00D6416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</w:t>
      </w:r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ri Najib</w:t>
      </w:r>
      <w:r w:rsidR="00252E26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dibebaskan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pada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tarikh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pembebasan</w:t>
      </w:r>
      <w:proofErr w:type="spellEnd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237B7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awal</w:t>
      </w:r>
      <w:proofErr w:type="spellEnd"/>
      <w:r w:rsidR="006837D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 </w:t>
      </w:r>
      <w:r w:rsidR="00815E0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dan </w:t>
      </w:r>
      <w:proofErr w:type="spellStart"/>
      <w:r w:rsidR="00815E0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denda</w:t>
      </w:r>
      <w:proofErr w:type="spellEnd"/>
      <w:r w:rsidR="00815E0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15E0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dikurangkan</w:t>
      </w:r>
      <w:proofErr w:type="spellEnd"/>
      <w:r w:rsidR="008F1D46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proofErr w:type="spellStart"/>
      <w:r w:rsidR="008F1D46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</w:t>
      </w:r>
      <w:r w:rsidR="006F7E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rtinya</w:t>
      </w:r>
      <w:proofErr w:type="spellEnd"/>
      <w:r w:rsidR="006F7E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</w:t>
      </w:r>
      <w:r w:rsidR="00E65FE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E65FE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F93D9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F93D9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Le</w:t>
      </w:r>
      <w:r w:rsidR="00E65FE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</w:t>
      </w:r>
      <w:r w:rsidR="00F93D9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baga</w:t>
      </w:r>
      <w:r w:rsidR="006F7E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E65FE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E65FE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</w:t>
      </w:r>
      <w:r w:rsidR="006F7E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F7E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</w:t>
      </w:r>
      <w:r w:rsidR="0099737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proofErr w:type="spellEnd"/>
      <w:r w:rsidR="0099737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9737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termasuk</w:t>
      </w:r>
      <w:proofErr w:type="spellEnd"/>
      <w:r w:rsidR="0099737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815B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99737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99737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824C1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Baginda</w:t>
      </w:r>
      <w:r w:rsidR="0062464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; Baginda </w:t>
      </w:r>
      <w:proofErr w:type="spellStart"/>
      <w:r w:rsidR="0062464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62464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2464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menuruti</w:t>
      </w:r>
      <w:proofErr w:type="spellEnd"/>
      <w:r w:rsidR="0062464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2464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nasihat</w:t>
      </w:r>
      <w:proofErr w:type="spellEnd"/>
      <w:r w:rsidR="0062464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</w:t>
      </w:r>
      <w:r w:rsidR="00CD70F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embaga </w:t>
      </w:r>
      <w:proofErr w:type="spellStart"/>
      <w:r w:rsidR="00CD70F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CD70F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CA219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keputusan</w:t>
      </w:r>
      <w:proofErr w:type="spellEnd"/>
      <w:r w:rsidR="00CA219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2803B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Baginda</w:t>
      </w:r>
      <w:r w:rsidR="00C76AB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76AB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mengurangkan</w:t>
      </w:r>
      <w:proofErr w:type="spellEnd"/>
      <w:r w:rsidR="00C76AB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76AB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="00C76AB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76ABD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</w:t>
      </w:r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jara</w:t>
      </w:r>
      <w:proofErr w:type="spellEnd"/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denda</w:t>
      </w:r>
      <w:proofErr w:type="spellEnd"/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adalah </w:t>
      </w:r>
      <w:proofErr w:type="spellStart"/>
      <w:r w:rsidR="00604F7B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Baginda </w:t>
      </w:r>
      <w:proofErr w:type="spellStart"/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sendiri</w:t>
      </w:r>
      <w:proofErr w:type="spellEnd"/>
      <w:r w:rsidR="00CA1422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3DE59E10" w14:textId="77777777" w:rsidR="00A9083A" w:rsidRPr="002E7E63" w:rsidRDefault="00A9083A" w:rsidP="006837D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21746636" w14:textId="4E991111" w:rsidR="00741968" w:rsidRPr="002E7E63" w:rsidRDefault="00B50D9A" w:rsidP="007E4BE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Selepas</w:t>
      </w:r>
      <w:proofErr w:type="spellEnd"/>
      <w:r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</w:t>
      </w:r>
      <w:proofErr w:type="spellStart"/>
      <w:r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timbul</w:t>
      </w:r>
      <w:proofErr w:type="spellEnd"/>
      <w:r w:rsidR="004854D9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pula </w:t>
      </w:r>
      <w:proofErr w:type="spellStart"/>
      <w:r w:rsidR="004854D9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kisah</w:t>
      </w:r>
      <w:proofErr w:type="spellEnd"/>
      <w:r w:rsidR="00990C0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90C0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sekeping</w:t>
      </w:r>
      <w:proofErr w:type="spellEnd"/>
      <w:r w:rsidR="00990C0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90C0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surat</w:t>
      </w:r>
      <w:proofErr w:type="spellEnd"/>
      <w:r w:rsidR="00583BA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583BA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tambahan</w:t>
      </w:r>
      <w:proofErr w:type="spellEnd"/>
      <w:r w:rsidR="004854D9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0A08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yang </w:t>
      </w:r>
      <w:proofErr w:type="spellStart"/>
      <w:r w:rsidR="000A08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mengandungi</w:t>
      </w:r>
      <w:proofErr w:type="spellEnd"/>
      <w:r w:rsidR="00411A7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854D9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perinta</w:t>
      </w:r>
      <w:r w:rsidR="00BA509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</w:t>
      </w:r>
      <w:proofErr w:type="spellEnd"/>
      <w:r w:rsidR="00BA509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A509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tambahan</w:t>
      </w:r>
      <w:proofErr w:type="spellEnd"/>
      <w:r w:rsidR="00BA509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0001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bahawa</w:t>
      </w:r>
      <w:proofErr w:type="spellEnd"/>
      <w:r w:rsidR="00200013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BA509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Baginda</w:t>
      </w:r>
      <w:r w:rsidR="002A3D7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A3D7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mengarahkan</w:t>
      </w:r>
      <w:proofErr w:type="spellEnd"/>
      <w:r w:rsidR="002A3D7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Dato</w:t>
      </w:r>
      <w:r w:rsidR="0023681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’ Seri N</w:t>
      </w:r>
      <w:r w:rsidR="00A92B3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ajib </w:t>
      </w:r>
      <w:proofErr w:type="spellStart"/>
      <w:r w:rsidR="00A92B3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menjalani</w:t>
      </w:r>
      <w:proofErr w:type="spellEnd"/>
      <w:r w:rsidR="0034492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4492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hukuman</w:t>
      </w:r>
      <w:proofErr w:type="spellEnd"/>
      <w:r w:rsidR="0034492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4492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penjara</w:t>
      </w:r>
      <w:proofErr w:type="spellEnd"/>
      <w:r w:rsidR="0034492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di</w:t>
      </w:r>
      <w:r w:rsidR="00A54CE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54CE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rumah</w:t>
      </w:r>
      <w:proofErr w:type="spellEnd"/>
      <w:r w:rsidR="00BA5090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8E332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yang </w:t>
      </w:r>
      <w:proofErr w:type="spellStart"/>
      <w:r w:rsidR="008E332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dinafikan</w:t>
      </w:r>
      <w:proofErr w:type="spellEnd"/>
      <w:r w:rsidR="008E332C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1731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oleh Kerajaan </w:t>
      </w:r>
      <w:proofErr w:type="spellStart"/>
      <w:r w:rsidR="001731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tetapi</w:t>
      </w:r>
      <w:proofErr w:type="spellEnd"/>
      <w:r w:rsidR="001731D5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7271A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dikatakan</w:t>
      </w:r>
      <w:proofErr w:type="spellEnd"/>
      <w:r w:rsidR="0017271A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ada oleh </w:t>
      </w:r>
      <w:proofErr w:type="spellStart"/>
      <w:r w:rsidR="0017271A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Mahka</w:t>
      </w:r>
      <w:r w:rsidR="00A0656A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mah</w:t>
      </w:r>
      <w:proofErr w:type="spellEnd"/>
      <w:r w:rsidR="00A0656A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0656A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Rayuan</w:t>
      </w:r>
      <w:proofErr w:type="spellEnd"/>
      <w:r w:rsidR="00A0656A" w:rsidRPr="002E7E6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690DE442" w14:textId="77777777" w:rsidR="00A0656A" w:rsidRDefault="00A0656A" w:rsidP="007E4BED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p w14:paraId="30701A48" w14:textId="3DA452A5" w:rsidR="00A0656A" w:rsidRPr="00DD2D72" w:rsidRDefault="00B756B3" w:rsidP="007E4BE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Paling </w:t>
      </w:r>
      <w:proofErr w:type="spellStart"/>
      <w:r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kurang</w:t>
      </w:r>
      <w:proofErr w:type="spellEnd"/>
      <w:r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</w:t>
      </w:r>
      <w:r w:rsidR="00A0656A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emua</w:t>
      </w:r>
      <w:proofErr w:type="spellEnd"/>
      <w:r w:rsidR="00A0656A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ini</w:t>
      </w:r>
      <w:r w:rsidR="00FC1785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telah </w:t>
      </w:r>
      <w:proofErr w:type="spellStart"/>
      <w:r w:rsidR="00FC1785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memberi</w:t>
      </w:r>
      <w:proofErr w:type="spellEnd"/>
      <w:r w:rsidR="00FC1785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84C3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FC1785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esan</w:t>
      </w:r>
      <w:proofErr w:type="spellEnd"/>
      <w:r w:rsidR="00FC1785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A00BE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negati</w:t>
      </w:r>
      <w:r w:rsidR="00411A77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f</w:t>
      </w:r>
      <w:proofErr w:type="spellEnd"/>
      <w:r w:rsidR="00BA00BE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</w:t>
      </w:r>
      <w:proofErr w:type="spellStart"/>
      <w:r w:rsidR="004F2531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integrit</w:t>
      </w:r>
      <w:r w:rsidR="00332AAC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</w:t>
      </w:r>
      <w:proofErr w:type="spellEnd"/>
      <w:r w:rsidR="00332AAC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A00BE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semua</w:t>
      </w:r>
      <w:proofErr w:type="spellEnd"/>
      <w:r w:rsidR="00BA00BE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A00BE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pihak</w:t>
      </w:r>
      <w:proofErr w:type="spellEnd"/>
      <w:r w:rsidR="00BA00BE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BA00BE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terlibat</w:t>
      </w:r>
      <w:proofErr w:type="spellEnd"/>
      <w:r w:rsidR="0061319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proofErr w:type="spellStart"/>
      <w:r w:rsidR="0061319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</w:t>
      </w:r>
      <w:proofErr w:type="spellEnd"/>
      <w:r w:rsidR="0061319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1319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61319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1319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sep</w:t>
      </w:r>
      <w:r w:rsidR="004374B9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atutnya</w:t>
      </w:r>
      <w:proofErr w:type="spellEnd"/>
      <w:r w:rsidR="004374B9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374B9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</w:t>
      </w:r>
      <w:r w:rsidR="00DB55B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la</w:t>
      </w:r>
      <w:r w:rsidR="004374B9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ku</w:t>
      </w:r>
      <w:proofErr w:type="spellEnd"/>
      <w:r w:rsidR="00DB55B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DB55B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DB55B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B55B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patut</w:t>
      </w:r>
      <w:proofErr w:type="spellEnd"/>
      <w:r w:rsidR="00DB55B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B55BD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berulang</w:t>
      </w:r>
      <w:proofErr w:type="spellEnd"/>
      <w:r w:rsidR="002326F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Maka, </w:t>
      </w:r>
      <w:proofErr w:type="spellStart"/>
      <w:r w:rsidR="002326F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untuk</w:t>
      </w:r>
      <w:proofErr w:type="spellEnd"/>
      <w:r w:rsidR="002326F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326FF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mengela</w:t>
      </w:r>
      <w:r w:rsidR="00B0080C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knya</w:t>
      </w:r>
      <w:proofErr w:type="spellEnd"/>
      <w:r w:rsidR="00B0080C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0080C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berulang</w:t>
      </w:r>
      <w:proofErr w:type="spellEnd"/>
      <w:r w:rsidR="00B0080C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 saya</w:t>
      </w:r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mencadang</w:t>
      </w:r>
      <w:proofErr w:type="spellEnd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satu</w:t>
      </w:r>
      <w:proofErr w:type="spellEnd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pindaan</w:t>
      </w:r>
      <w:proofErr w:type="spellEnd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dibuat</w:t>
      </w:r>
      <w:proofErr w:type="spellEnd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</w:t>
      </w:r>
      <w:proofErr w:type="spellStart"/>
      <w:r w:rsidR="000C630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</w:t>
      </w:r>
      <w:r w:rsidR="00EB2C11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erkara</w:t>
      </w:r>
      <w:proofErr w:type="spellEnd"/>
      <w:r w:rsidR="00EB2C11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42 </w:t>
      </w:r>
      <w:proofErr w:type="spellStart"/>
      <w:r w:rsidR="00EB2C11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Perl</w:t>
      </w:r>
      <w:r w:rsidR="006A6952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embagaan</w:t>
      </w:r>
      <w:proofErr w:type="spellEnd"/>
      <w:r w:rsidR="006A6952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Persekutua</w:t>
      </w:r>
      <w:r w:rsidR="00F65D31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</w:t>
      </w:r>
      <w:r w:rsidR="00313AA8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13AA8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supaya</w:t>
      </w:r>
      <w:proofErr w:type="spellEnd"/>
      <w:r w:rsidR="00C45537" w:rsidRPr="00DD2D7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:</w:t>
      </w:r>
    </w:p>
    <w:p w14:paraId="62331FB1" w14:textId="77777777" w:rsidR="00C45537" w:rsidRPr="00DD2D72" w:rsidRDefault="00C45537" w:rsidP="007E4BE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4CF387BA" w14:textId="7EB67E64" w:rsidR="00C45537" w:rsidRPr="008A42FB" w:rsidRDefault="00397E1C" w:rsidP="00C160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YDP </w:t>
      </w:r>
      <w:proofErr w:type="spellStart"/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ada</w:t>
      </w:r>
      <w:r w:rsidR="005B6EBB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lah</w:t>
      </w:r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sebahagian</w:t>
      </w:r>
      <w:proofErr w:type="spellEnd"/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daripada</w:t>
      </w:r>
      <w:proofErr w:type="spellEnd"/>
      <w:r w:rsidR="005B6EBB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Lemba</w:t>
      </w:r>
      <w:r w:rsidR="00293AF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ga </w:t>
      </w:r>
      <w:proofErr w:type="spellStart"/>
      <w:r w:rsidR="00293AF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293AF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293AF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iaitu</w:t>
      </w:r>
      <w:proofErr w:type="spellEnd"/>
      <w:r w:rsidR="00293AF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93AF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Pengerusinya</w:t>
      </w:r>
      <w:proofErr w:type="spellEnd"/>
      <w:r w:rsidR="00047673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5367CB28" w14:textId="77777777" w:rsidR="00047673" w:rsidRPr="008A42FB" w:rsidRDefault="00047673" w:rsidP="00047673">
      <w:pPr>
        <w:pStyle w:val="ListParagraph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2D5AFA77" w14:textId="3FA2C85B" w:rsidR="00025697" w:rsidRPr="00754532" w:rsidRDefault="001F4FEA" w:rsidP="00C160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Untuk </w:t>
      </w:r>
      <w:proofErr w:type="spellStart"/>
      <w:r w:rsidR="006F7D6B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sesuatu</w:t>
      </w:r>
      <w:proofErr w:type="spellEnd"/>
      <w:r w:rsidR="006F7D6B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E85882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keputusan</w:t>
      </w:r>
      <w:proofErr w:type="spellEnd"/>
      <w:r w:rsidR="00E85882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E54E5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menjadi</w:t>
      </w:r>
      <w:proofErr w:type="spellEnd"/>
      <w:r w:rsidR="007E54E5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E54E5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sah</w:t>
      </w:r>
      <w:proofErr w:type="spellEnd"/>
      <w:r w:rsidR="007E54E5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</w:t>
      </w:r>
      <w:r w:rsidR="005F35DE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5F35DE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berkuat</w:t>
      </w:r>
      <w:r w:rsidR="00362F4E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kuasa</w:t>
      </w:r>
      <w:proofErr w:type="spellEnd"/>
      <w:r w:rsidR="00362F4E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671CEF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CF6EC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CF6EC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Lembaga </w:t>
      </w:r>
      <w:proofErr w:type="spellStart"/>
      <w:r w:rsidR="00CF6ECC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</w:t>
      </w:r>
      <w:r w:rsidR="00B37CA4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engampuna</w:t>
      </w:r>
      <w:r w:rsidR="00671CEF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</w:t>
      </w:r>
      <w:proofErr w:type="spellEnd"/>
      <w:r w:rsidR="00671CEF" w:rsidRPr="008A42FB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</w:t>
      </w:r>
      <w:r w:rsidR="00671CE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71CE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hendak</w:t>
      </w:r>
      <w:r w:rsidR="00D12C24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lah</w:t>
      </w:r>
      <w:proofErr w:type="spellEnd"/>
      <w:r w:rsidR="00D12C24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D172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522E8B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522E8B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522E8B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majoriti</w:t>
      </w:r>
      <w:proofErr w:type="spellEnd"/>
      <w:r w:rsidR="0002748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02748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termasuk</w:t>
      </w:r>
      <w:proofErr w:type="spellEnd"/>
      <w:r w:rsidR="0002748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YD</w:t>
      </w:r>
      <w:r w:rsidR="007C2EB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P </w:t>
      </w:r>
      <w:proofErr w:type="spellStart"/>
      <w:r w:rsidR="007C2EB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281690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="007740BA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Keputusan </w:t>
      </w:r>
      <w:proofErr w:type="spellStart"/>
      <w:r w:rsidR="007740BA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sebulat</w:t>
      </w:r>
      <w:proofErr w:type="spellEnd"/>
      <w:r w:rsidR="007740BA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740BA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suara</w:t>
      </w:r>
      <w:proofErr w:type="spellEnd"/>
      <w:r w:rsidR="004268C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268C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ahli-ahli</w:t>
      </w:r>
      <w:proofErr w:type="spellEnd"/>
      <w:r w:rsidR="004268C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268C3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lembaga</w:t>
      </w:r>
      <w:proofErr w:type="spellEnd"/>
      <w:r w:rsidR="007740BA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pun</w:t>
      </w:r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jika</w:t>
      </w:r>
      <w:proofErr w:type="spellEnd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</w:t>
      </w:r>
      <w:proofErr w:type="spellEnd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termasuk</w:t>
      </w:r>
      <w:proofErr w:type="spellEnd"/>
      <w:r w:rsidR="007C248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YD</w:t>
      </w:r>
      <w:r w:rsidR="00B148CB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P </w:t>
      </w:r>
      <w:proofErr w:type="spellStart"/>
      <w:r w:rsidR="00B148CB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lastRenderedPageBreak/>
        <w:t>Agong</w:t>
      </w:r>
      <w:proofErr w:type="spellEnd"/>
      <w:r w:rsidR="00B148CB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148CB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menjadi</w:t>
      </w:r>
      <w:proofErr w:type="spellEnd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satu</w:t>
      </w:r>
      <w:proofErr w:type="spellEnd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B53F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sah</w:t>
      </w:r>
      <w:proofErr w:type="spellEnd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berkuatkuasa</w:t>
      </w:r>
      <w:proofErr w:type="spellEnd"/>
      <w:r w:rsidR="00A822D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="00737FDD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37FDD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Sebaliknya</w:t>
      </w:r>
      <w:proofErr w:type="spellEnd"/>
      <w:r w:rsidR="006D6C6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6D6C6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suatu</w:t>
      </w:r>
      <w:proofErr w:type="spellEnd"/>
      <w:r w:rsidR="006D6C6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B53F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6D6C6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6D6C6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2B53F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mengandun</w:t>
      </w:r>
      <w:r w:rsidR="001D3613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gi</w:t>
      </w:r>
      <w:proofErr w:type="spellEnd"/>
      <w:r w:rsidR="001D3613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D3613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persetujuan</w:t>
      </w:r>
      <w:proofErr w:type="spellEnd"/>
      <w:r w:rsidR="001D3613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YDP </w:t>
      </w:r>
      <w:proofErr w:type="spellStart"/>
      <w:r w:rsidR="001D3613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1D3613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pun</w:t>
      </w:r>
      <w:r w:rsidR="00004D6C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</w:t>
      </w:r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jika</w:t>
      </w:r>
      <w:proofErr w:type="spellEnd"/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bukan</w:t>
      </w:r>
      <w:proofErr w:type="spellEnd"/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04D6C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734E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majoriti</w:t>
      </w:r>
      <w:proofErr w:type="spellEnd"/>
      <w:r w:rsidR="00BB45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BB45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bukanlah</w:t>
      </w:r>
      <w:proofErr w:type="spellEnd"/>
      <w:r w:rsidR="00BB45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50C51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C7699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C7699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Lembaga</w:t>
      </w:r>
      <w:r w:rsidR="004D1C35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7309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B73096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yang </w:t>
      </w:r>
      <w:proofErr w:type="spellStart"/>
      <w:r w:rsidR="004D1C35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sah</w:t>
      </w:r>
      <w:proofErr w:type="spellEnd"/>
      <w:r w:rsidR="004D1C35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4D1C35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berkuatkuasa</w:t>
      </w:r>
      <w:proofErr w:type="spellEnd"/>
      <w:r w:rsidR="004D1C35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52F582B7" w14:textId="77777777" w:rsidR="00BE256F" w:rsidRPr="00754532" w:rsidRDefault="00BE256F" w:rsidP="00BE256F">
      <w:pPr>
        <w:pStyle w:val="ListParagrap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4D235B9C" w14:textId="39E809AC" w:rsidR="00A0388F" w:rsidRPr="00754532" w:rsidRDefault="00981A0B" w:rsidP="00C160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Semua</w:t>
      </w:r>
      <w:r w:rsidR="0065429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5429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166C28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</w:t>
      </w:r>
      <w:r w:rsidR="00D1269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tuan</w:t>
      </w:r>
      <w:proofErr w:type="spellEnd"/>
      <w:r w:rsidR="00D1269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Lembag</w:t>
      </w:r>
      <w:r w:rsidR="002911F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a </w:t>
      </w:r>
      <w:proofErr w:type="spellStart"/>
      <w:r w:rsidR="002911F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Penasihat</w:t>
      </w:r>
      <w:proofErr w:type="spellEnd"/>
      <w:r w:rsidR="00514432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B0419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hendaklah</w:t>
      </w:r>
      <w:proofErr w:type="spellEnd"/>
      <w:r w:rsidR="004370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370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dibuat</w:t>
      </w:r>
      <w:proofErr w:type="spellEnd"/>
      <w:r w:rsidR="004370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di </w:t>
      </w:r>
      <w:proofErr w:type="spellStart"/>
      <w:r w:rsidR="004370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</w:t>
      </w:r>
      <w:proofErr w:type="spellEnd"/>
      <w:r w:rsidR="004370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370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mesyuarat</w:t>
      </w:r>
      <w:proofErr w:type="spellEnd"/>
      <w:r w:rsidR="00437047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</w:t>
      </w:r>
      <w:r w:rsidR="00967C2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967C2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dicatatkan</w:t>
      </w:r>
      <w:proofErr w:type="spellEnd"/>
      <w:r w:rsidR="00967C2F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C6A5C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</w:t>
      </w:r>
      <w:proofErr w:type="spellEnd"/>
      <w:r w:rsidR="00FC6A5C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C6A5C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minit</w:t>
      </w:r>
      <w:proofErr w:type="spellEnd"/>
      <w:r w:rsidR="00FC6A5C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C6A5C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mesyuarat</w:t>
      </w:r>
      <w:proofErr w:type="spellEnd"/>
      <w:r w:rsidR="00652D3E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adalah </w:t>
      </w:r>
      <w:proofErr w:type="spellStart"/>
      <w:r w:rsidR="00652D3E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muktamad</w:t>
      </w:r>
      <w:proofErr w:type="spellEnd"/>
      <w:r w:rsidR="00652D3E" w:rsidRPr="0075453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0A9F1816" w14:textId="77777777" w:rsidR="00BE256F" w:rsidRPr="00BE256F" w:rsidRDefault="00BE256F" w:rsidP="00BE256F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p w14:paraId="08FC4ED0" w14:textId="025EBD78" w:rsidR="00BD019F" w:rsidRPr="00D3791D" w:rsidRDefault="006F0E64" w:rsidP="00C160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YDP </w:t>
      </w:r>
      <w:proofErr w:type="spellStart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4C3071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gong</w:t>
      </w:r>
      <w:proofErr w:type="spellEnd"/>
      <w:r w:rsidR="004C3071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C3071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kan</w:t>
      </w:r>
      <w:proofErr w:type="spellEnd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memerintahka</w:t>
      </w:r>
      <w:r w:rsidR="00EC1F3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</w:t>
      </w:r>
      <w:proofErr w:type="spellEnd"/>
      <w:r w:rsidR="00EC1F3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44658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EC1F3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EC1F3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Lembaga</w:t>
      </w:r>
      <w:r w:rsidR="00DE7542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77F5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E9619D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E9619D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sah</w:t>
      </w:r>
      <w:proofErr w:type="spellEnd"/>
      <w:r w:rsidR="00E9619D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E9619D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berkuatkuasa</w:t>
      </w:r>
      <w:proofErr w:type="spellEnd"/>
      <w:r w:rsidR="00DE7542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</w:t>
      </w:r>
      <w:r w:rsidR="00A24D0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44658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dilaksanak</w:t>
      </w:r>
      <w:r w:rsidR="00E7159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an</w:t>
      </w:r>
      <w:proofErr w:type="spellEnd"/>
      <w:r w:rsidR="000B171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B171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tanpa</w:t>
      </w:r>
      <w:proofErr w:type="spellEnd"/>
      <w:r w:rsidR="000B171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B171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sebarang</w:t>
      </w:r>
      <w:proofErr w:type="spellEnd"/>
      <w:r w:rsidR="000B171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proofErr w:type="gramStart"/>
      <w:r w:rsidR="000B171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pindaan</w:t>
      </w:r>
      <w:proofErr w:type="spellEnd"/>
      <w:r w:rsidR="007B3ADD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r w:rsidR="00356DA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064C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tambahan</w:t>
      </w:r>
      <w:proofErr w:type="spellEnd"/>
      <w:proofErr w:type="gramEnd"/>
      <w:r w:rsidR="00356DA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E573B8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atau</w:t>
      </w:r>
      <w:r w:rsidR="00356DA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56DA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penguranga</w:t>
      </w:r>
      <w:r w:rsidR="003532F0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</w:t>
      </w:r>
      <w:proofErr w:type="spellEnd"/>
      <w:r w:rsidR="003532F0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48C12A13" w14:textId="77777777" w:rsidR="00C47366" w:rsidRPr="00D3791D" w:rsidRDefault="00C47366" w:rsidP="00B25AE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1BF81EAC" w14:textId="142711A0" w:rsidR="00847A1A" w:rsidRPr="00D3791D" w:rsidRDefault="00B25AE1" w:rsidP="00B25AE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Sekarang </w:t>
      </w:r>
      <w:proofErr w:type="spellStart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kita</w:t>
      </w:r>
      <w:proofErr w:type="spellEnd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akan</w:t>
      </w:r>
      <w:proofErr w:type="spellEnd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93D7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bincangkan</w:t>
      </w:r>
      <w:proofErr w:type="spellEnd"/>
      <w:r w:rsidR="00B260DE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260DE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kelebihan</w:t>
      </w:r>
      <w:proofErr w:type="spellEnd"/>
      <w:r w:rsidR="00B260DE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B260DE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kekura</w:t>
      </w:r>
      <w:r w:rsidR="00C053D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ngan</w:t>
      </w:r>
      <w:proofErr w:type="spellEnd"/>
      <w:r w:rsidR="00C8299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cadangan ini</w:t>
      </w:r>
      <w:r w:rsidR="00C47366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263EA19D" w14:textId="77777777" w:rsidR="00C053D5" w:rsidRPr="00D3791D" w:rsidRDefault="00C053D5" w:rsidP="00B25AE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3D6D118D" w14:textId="3699BD0E" w:rsidR="00C053D5" w:rsidRPr="00D3791D" w:rsidRDefault="00C053D5" w:rsidP="00B25AE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Keleb</w:t>
      </w:r>
      <w:r w:rsidR="0021569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ihannya</w:t>
      </w:r>
      <w:proofErr w:type="spellEnd"/>
      <w:r w:rsidR="0021569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1569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ialah</w:t>
      </w:r>
      <w:proofErr w:type="spellEnd"/>
      <w:r w:rsidR="0082594D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:</w:t>
      </w:r>
    </w:p>
    <w:p w14:paraId="08A09218" w14:textId="77777777" w:rsidR="0082594D" w:rsidRPr="00D3791D" w:rsidRDefault="0082594D" w:rsidP="00B25AE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7AFC889A" w14:textId="6201EB04" w:rsidR="00D336DC" w:rsidRPr="00D3791D" w:rsidRDefault="00502E62" w:rsidP="00D33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722332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eputusan </w:t>
      </w:r>
      <w:r w:rsidR="000A7F8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Lembaga </w:t>
      </w:r>
      <w:proofErr w:type="spellStart"/>
      <w:r w:rsidR="000A7F8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0A7F8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8C4BB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yang </w:t>
      </w:r>
      <w:proofErr w:type="spellStart"/>
      <w:r w:rsidR="008C4BB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sah</w:t>
      </w:r>
      <w:proofErr w:type="spellEnd"/>
      <w:r w:rsidR="008C4BB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8C4BB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berkuatkuasa</w:t>
      </w:r>
      <w:proofErr w:type="spellEnd"/>
      <w:r w:rsidR="009A7260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0A7F8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ada</w:t>
      </w:r>
      <w:r w:rsidR="00417E02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lah </w:t>
      </w:r>
      <w:proofErr w:type="spellStart"/>
      <w:r w:rsidR="00440A2E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707AD2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707AD2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85ED0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majoriti</w:t>
      </w:r>
      <w:proofErr w:type="spellEnd"/>
      <w:r w:rsidR="001B5C6F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E9288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ahli-ahli</w:t>
      </w:r>
      <w:proofErr w:type="spellEnd"/>
      <w:r w:rsidR="00E9288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46BC4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</w:t>
      </w:r>
      <w:r w:rsidR="00E9288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embaga</w:t>
      </w:r>
      <w:proofErr w:type="spellEnd"/>
      <w:r w:rsidR="009A7260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</w:t>
      </w:r>
      <w:r w:rsidR="00E9288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E9288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terma</w:t>
      </w:r>
      <w:r w:rsidR="00646BC4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suk</w:t>
      </w:r>
      <w:proofErr w:type="spellEnd"/>
      <w:r w:rsidR="00646BC4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YDP </w:t>
      </w:r>
      <w:proofErr w:type="spellStart"/>
      <w:r w:rsidR="00646BC4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1B5C6F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="002F5027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Keputusan </w:t>
      </w:r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itu </w:t>
      </w:r>
      <w:proofErr w:type="spellStart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dibuat</w:t>
      </w:r>
      <w:proofErr w:type="spellEnd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</w:t>
      </w:r>
      <w:proofErr w:type="spellEnd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mesyuarat</w:t>
      </w:r>
      <w:proofErr w:type="spellEnd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muktamad</w:t>
      </w:r>
      <w:proofErr w:type="spellEnd"/>
      <w:r w:rsidR="00841ADC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="00C46B7A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EC27E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Keputusan </w:t>
      </w:r>
      <w:proofErr w:type="spellStart"/>
      <w:r w:rsidR="00EC27E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itulah</w:t>
      </w:r>
      <w:proofErr w:type="spellEnd"/>
      <w:r w:rsidR="00EC27E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EC27E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akan</w:t>
      </w:r>
      <w:proofErr w:type="spellEnd"/>
      <w:r w:rsidR="00EC27E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EC27E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dilaksanakan</w:t>
      </w:r>
      <w:proofErr w:type="spellEnd"/>
      <w:r w:rsidR="00EF547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Hal </w:t>
      </w:r>
      <w:proofErr w:type="spellStart"/>
      <w:r w:rsidR="00EF547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seperti</w:t>
      </w:r>
      <w:proofErr w:type="spellEnd"/>
      <w:r w:rsidR="00EF547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EF5479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berlaku</w:t>
      </w:r>
      <w:proofErr w:type="spellEnd"/>
      <w:r w:rsidR="00207C1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07C1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</w:t>
      </w:r>
      <w:proofErr w:type="spellEnd"/>
      <w:r w:rsidR="00207C1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07C1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kes</w:t>
      </w:r>
      <w:proofErr w:type="spellEnd"/>
      <w:r w:rsidR="00207C15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Dato’ Seri </w:t>
      </w:r>
      <w:r w:rsidR="00B40AA2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Najib</w:t>
      </w:r>
      <w:r w:rsidR="00191D13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91D13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191D13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91D13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boleh</w:t>
      </w:r>
      <w:proofErr w:type="spellEnd"/>
      <w:r w:rsidR="00191D13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91D13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berulang</w:t>
      </w:r>
      <w:proofErr w:type="spellEnd"/>
      <w:r w:rsidR="00191D13" w:rsidRPr="00D3791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14EE7818" w14:textId="77777777" w:rsidR="00C81ABA" w:rsidRDefault="00C81ABA" w:rsidP="00C81ABA">
      <w:pPr>
        <w:pStyle w:val="ListParagraph"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p w14:paraId="2EFD3E3B" w14:textId="4E06440D" w:rsidR="004F0840" w:rsidRPr="00691AD2" w:rsidRDefault="007F164E" w:rsidP="00D33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900DE9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edudu</w:t>
      </w:r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kan</w:t>
      </w:r>
      <w:proofErr w:type="spellEnd"/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655E6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0F3749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0F3749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YDP </w:t>
      </w:r>
      <w:proofErr w:type="spellStart"/>
      <w:r w:rsidR="000F3749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776EC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83B6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terpelihar</w:t>
      </w:r>
      <w:r w:rsidR="008F759F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proofErr w:type="spellEnd"/>
      <w:r w:rsidR="008F759F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proofErr w:type="spellStart"/>
      <w:r w:rsidR="008F759F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Sesuatu</w:t>
      </w:r>
      <w:proofErr w:type="spellEnd"/>
      <w:r w:rsidR="008F759F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5327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5327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</w:t>
      </w:r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embaga</w:t>
      </w:r>
      <w:proofErr w:type="spellEnd"/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itu, </w:t>
      </w:r>
      <w:proofErr w:type="spellStart"/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walau</w:t>
      </w:r>
      <w:proofErr w:type="spellEnd"/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pun </w:t>
      </w:r>
      <w:proofErr w:type="spellStart"/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sebulat</w:t>
      </w:r>
      <w:proofErr w:type="spellEnd"/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521FA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suara</w:t>
      </w:r>
      <w:proofErr w:type="spellEnd"/>
      <w:r w:rsidR="0085327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</w:t>
      </w:r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</w:t>
      </w:r>
      <w:r w:rsidR="00DF70D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</w:t>
      </w:r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beri</w:t>
      </w:r>
      <w:proofErr w:type="spellEnd"/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apa-apa</w:t>
      </w:r>
      <w:proofErr w:type="spellEnd"/>
      <w:r w:rsidR="00281ED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11FBE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246C2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esan</w:t>
      </w:r>
      <w:proofErr w:type="spellEnd"/>
      <w:r w:rsidR="00246C2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46C2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melainkan</w:t>
      </w:r>
      <w:proofErr w:type="spellEnd"/>
      <w:r w:rsidR="00246C2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46C2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termasu</w:t>
      </w:r>
      <w:r w:rsidR="00DD645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proofErr w:type="spellEnd"/>
      <w:r w:rsidR="00DD645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D645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persetujuan</w:t>
      </w:r>
      <w:proofErr w:type="spellEnd"/>
      <w:r w:rsidR="00DD645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YDP </w:t>
      </w:r>
      <w:proofErr w:type="spellStart"/>
      <w:r w:rsidR="00DD645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DD645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="008C7BD0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</w:p>
    <w:p w14:paraId="44493CAB" w14:textId="41493207" w:rsidR="004F0840" w:rsidRPr="00691AD2" w:rsidRDefault="004659A5" w:rsidP="004F0840">
      <w:pPr>
        <w:pStyle w:val="ListParagrap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</w:p>
    <w:p w14:paraId="2132B73D" w14:textId="481BF8B1" w:rsidR="00191D13" w:rsidRPr="00691AD2" w:rsidRDefault="008C7BD0" w:rsidP="00D33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Sebaliknya</w:t>
      </w:r>
      <w:proofErr w:type="spellEnd"/>
      <w:r w:rsidR="002F24F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F24F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kita</w:t>
      </w:r>
      <w:proofErr w:type="spellEnd"/>
      <w:r w:rsidR="002F24F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juga </w:t>
      </w:r>
      <w:proofErr w:type="spellStart"/>
      <w:r w:rsidR="002F24F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</w:t>
      </w:r>
      <w:r w:rsidR="003B5B49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mberi</w:t>
      </w:r>
      <w:proofErr w:type="spellEnd"/>
      <w:r w:rsidR="003B5B49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D046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makna</w:t>
      </w:r>
      <w:proofErr w:type="spellEnd"/>
      <w:r w:rsidR="008D046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 </w:t>
      </w:r>
      <w:proofErr w:type="spellStart"/>
      <w:r w:rsidR="00F60C2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pendapat</w:t>
      </w:r>
      <w:proofErr w:type="spellEnd"/>
      <w:r w:rsidR="00F60C2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F60C2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ahli-ahli</w:t>
      </w:r>
      <w:proofErr w:type="spellEnd"/>
      <w:r w:rsidR="00F60C2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r w:rsidR="00B5245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Dengan </w:t>
      </w:r>
      <w:proofErr w:type="spellStart"/>
      <w:r w:rsidR="00B5245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pindaan</w:t>
      </w:r>
      <w:proofErr w:type="spellEnd"/>
      <w:r w:rsidR="00B52450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ini</w:t>
      </w:r>
      <w:r w:rsidR="009569A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</w:t>
      </w:r>
      <w:r w:rsidR="00341E1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341E1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mesti</w:t>
      </w:r>
      <w:proofErr w:type="spellEnd"/>
      <w:r w:rsidR="00341E17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ada</w:t>
      </w:r>
      <w:r w:rsidR="00A57FB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57FB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undi</w:t>
      </w:r>
      <w:proofErr w:type="spellEnd"/>
      <w:r w:rsidR="00992F9A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mereka</w:t>
      </w:r>
      <w:r w:rsidR="00A57FB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57FB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</w:t>
      </w:r>
      <w:proofErr w:type="spellEnd"/>
      <w:r w:rsidR="00A57FB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A57FB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sesuatu</w:t>
      </w:r>
      <w:proofErr w:type="spellEnd"/>
      <w:r w:rsidR="000B153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25713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0B153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0B153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</w:t>
      </w:r>
      <w:r w:rsidR="009A1470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A1470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akan</w:t>
      </w:r>
      <w:proofErr w:type="spellEnd"/>
      <w:r w:rsidR="009A1470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A1470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menjadi</w:t>
      </w:r>
      <w:proofErr w:type="spellEnd"/>
      <w:r w:rsidR="00764D8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92F9A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764D8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764D8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764D8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sah</w:t>
      </w:r>
      <w:proofErr w:type="spellEnd"/>
      <w:r w:rsidR="00764D8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764D8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berkuatkuasa</w:t>
      </w:r>
      <w:proofErr w:type="spellEnd"/>
      <w:r w:rsidR="00764D8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r w:rsidR="00C92F3F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YDP </w:t>
      </w:r>
      <w:proofErr w:type="spellStart"/>
      <w:r w:rsidR="00625CC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82605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2605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tidak</w:t>
      </w:r>
      <w:proofErr w:type="spellEnd"/>
      <w:r w:rsidR="00625CC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625CC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boleh</w:t>
      </w:r>
      <w:proofErr w:type="spellEnd"/>
      <w:r w:rsidR="00625CC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dengan </w:t>
      </w:r>
      <w:proofErr w:type="spellStart"/>
      <w:r w:rsidR="00625CC3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sendirinya</w:t>
      </w:r>
      <w:proofErr w:type="spellEnd"/>
      <w:r w:rsidR="000A2E8C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A2E8C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</w:t>
      </w:r>
      <w:r w:rsidR="004C1CA9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emberi</w:t>
      </w:r>
      <w:proofErr w:type="spellEnd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pengampunan</w:t>
      </w:r>
      <w:proofErr w:type="spellEnd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tanpa</w:t>
      </w:r>
      <w:proofErr w:type="spellEnd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menghiraukan</w:t>
      </w:r>
      <w:proofErr w:type="spellEnd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C702C2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pandangan</w:t>
      </w:r>
      <w:proofErr w:type="spellEnd"/>
      <w:r w:rsidR="005306DF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2605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</w:t>
      </w:r>
      <w:r w:rsidR="005306DF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embaga</w:t>
      </w:r>
      <w:proofErr w:type="spellEnd"/>
      <w:r w:rsidR="0031702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. </w:t>
      </w:r>
      <w:r w:rsidR="005355F8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 kata-</w:t>
      </w:r>
      <w:r w:rsidR="00A03171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kata</w:t>
      </w:r>
      <w:r w:rsidR="0031702D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lain</w:t>
      </w:r>
      <w:r w:rsidR="00DA141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DA141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</w:t>
      </w:r>
      <w:proofErr w:type="spellEnd"/>
      <w:r w:rsidR="00DA141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A141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lebih</w:t>
      </w:r>
      <w:proofErr w:type="spellEnd"/>
      <w:r w:rsidR="00DA141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DA1415" w:rsidRPr="007C4787"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  <w:t>democratic</w:t>
      </w:r>
      <w:r w:rsidR="00DA1415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72BF8FDF" w14:textId="77777777" w:rsidR="00BC0ED6" w:rsidRPr="00691AD2" w:rsidRDefault="00BC0ED6" w:rsidP="00BC0ED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472AD481" w14:textId="6161C96A" w:rsidR="00C47366" w:rsidRPr="00691AD2" w:rsidRDefault="00B266BF" w:rsidP="00B25AE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Sekarang </w:t>
      </w:r>
      <w:proofErr w:type="spellStart"/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kita</w:t>
      </w:r>
      <w:proofErr w:type="spellEnd"/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lihat</w:t>
      </w:r>
      <w:proofErr w:type="spellEnd"/>
      <w:r w:rsidR="004F2F8C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pula </w:t>
      </w:r>
      <w:proofErr w:type="spellStart"/>
      <w:r w:rsidR="004F2F8C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kekuran</w:t>
      </w:r>
      <w:r w:rsidR="003872D0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gan</w:t>
      </w:r>
      <w:proofErr w:type="spellEnd"/>
      <w:r w:rsidR="007504FE" w:rsidRPr="00691AD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cadangan ini:</w:t>
      </w:r>
    </w:p>
    <w:p w14:paraId="18441A3B" w14:textId="77777777" w:rsidR="00E44581" w:rsidRDefault="00E44581" w:rsidP="00B25AE1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p w14:paraId="3449E3FC" w14:textId="392EE87D" w:rsidR="000619A9" w:rsidRDefault="00FD73A1" w:rsidP="00F22458">
      <w:pPr>
        <w:pStyle w:val="Default"/>
        <w:numPr>
          <w:ilvl w:val="0"/>
          <w:numId w:val="3"/>
        </w:numPr>
        <w:jc w:val="both"/>
        <w:rPr>
          <w:rFonts w:eastAsia="Times New Roman"/>
          <w:lang w:eastAsia="en-MY"/>
          <w14:ligatures w14:val="none"/>
        </w:rPr>
      </w:pPr>
      <w:r w:rsidRPr="00DA16F1">
        <w:rPr>
          <w:rFonts w:eastAsia="Times New Roman"/>
          <w:lang w:eastAsia="en-MY"/>
          <w14:ligatures w14:val="none"/>
        </w:rPr>
        <w:t>Mereka</w:t>
      </w:r>
      <w:r w:rsidR="00E10686" w:rsidRPr="00DA16F1">
        <w:rPr>
          <w:rFonts w:eastAsia="Times New Roman"/>
          <w:lang w:eastAsia="en-MY"/>
          <w14:ligatures w14:val="none"/>
        </w:rPr>
        <w:t xml:space="preserve"> yang </w:t>
      </w:r>
      <w:proofErr w:type="spellStart"/>
      <w:r w:rsidR="00E10686" w:rsidRPr="00DA16F1">
        <w:rPr>
          <w:rFonts w:eastAsia="Times New Roman"/>
          <w:lang w:eastAsia="en-MY"/>
          <w14:ligatures w14:val="none"/>
        </w:rPr>
        <w:t>mahuk</w:t>
      </w:r>
      <w:r w:rsidR="001A79ED" w:rsidRPr="00DA16F1">
        <w:rPr>
          <w:rFonts w:eastAsia="Times New Roman"/>
          <w:lang w:eastAsia="en-MY"/>
          <w14:ligatures w14:val="none"/>
        </w:rPr>
        <w:t>a</w:t>
      </w:r>
      <w:r w:rsidR="00F154D3" w:rsidRPr="00DA16F1">
        <w:rPr>
          <w:rFonts w:eastAsia="Times New Roman"/>
          <w:lang w:eastAsia="en-MY"/>
          <w14:ligatures w14:val="none"/>
        </w:rPr>
        <w:t>n</w:t>
      </w:r>
      <w:proofErr w:type="spellEnd"/>
      <w:r w:rsidR="00F154D3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F154D3" w:rsidRPr="00DA16F1">
        <w:rPr>
          <w:rFonts w:eastAsia="Times New Roman"/>
          <w:lang w:eastAsia="en-MY"/>
          <w14:ligatures w14:val="none"/>
        </w:rPr>
        <w:t>pengampunan</w:t>
      </w:r>
      <w:proofErr w:type="spellEnd"/>
      <w:r w:rsidR="00F154D3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F154D3" w:rsidRPr="00DA16F1">
        <w:rPr>
          <w:rFonts w:eastAsia="Times New Roman"/>
          <w:lang w:eastAsia="en-MY"/>
          <w14:ligatures w14:val="none"/>
        </w:rPr>
        <w:t>menjadi</w:t>
      </w:r>
      <w:proofErr w:type="spellEnd"/>
      <w:r w:rsidR="003651E2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3651E2" w:rsidRPr="00DA16F1">
        <w:rPr>
          <w:rFonts w:eastAsia="Times New Roman"/>
          <w:lang w:eastAsia="en-MY"/>
          <w14:ligatures w14:val="none"/>
        </w:rPr>
        <w:t>budi</w:t>
      </w:r>
      <w:proofErr w:type="spellEnd"/>
      <w:r w:rsidR="003651E2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3651E2" w:rsidRPr="00DA16F1">
        <w:rPr>
          <w:rFonts w:eastAsia="Times New Roman"/>
          <w:lang w:eastAsia="en-MY"/>
          <w14:ligatures w14:val="none"/>
        </w:rPr>
        <w:t>bicara</w:t>
      </w:r>
      <w:proofErr w:type="spellEnd"/>
      <w:r w:rsidR="00F31890">
        <w:rPr>
          <w:rFonts w:eastAsia="Times New Roman"/>
          <w:lang w:eastAsia="en-MY"/>
          <w14:ligatures w14:val="none"/>
        </w:rPr>
        <w:t xml:space="preserve"> YDP </w:t>
      </w:r>
      <w:proofErr w:type="spellStart"/>
      <w:r w:rsidR="00F31890">
        <w:rPr>
          <w:rFonts w:eastAsia="Times New Roman"/>
          <w:lang w:eastAsia="en-MY"/>
          <w14:ligatures w14:val="none"/>
        </w:rPr>
        <w:t>Agong</w:t>
      </w:r>
      <w:proofErr w:type="spellEnd"/>
      <w:r w:rsidR="001112F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F31890">
        <w:rPr>
          <w:rFonts w:eastAsia="Times New Roman"/>
          <w:lang w:eastAsia="en-MY"/>
          <w14:ligatures w14:val="none"/>
        </w:rPr>
        <w:t>s</w:t>
      </w:r>
      <w:r w:rsidR="001112FB" w:rsidRPr="00DA16F1">
        <w:rPr>
          <w:rFonts w:eastAsia="Times New Roman"/>
          <w:lang w:eastAsia="en-MY"/>
          <w14:ligatures w14:val="none"/>
        </w:rPr>
        <w:t>emata-mata</w:t>
      </w:r>
      <w:proofErr w:type="spellEnd"/>
      <w:r w:rsidR="001112F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112FB" w:rsidRPr="00DA16F1">
        <w:rPr>
          <w:rFonts w:eastAsia="Times New Roman"/>
          <w:lang w:eastAsia="en-MY"/>
          <w14:ligatures w14:val="none"/>
        </w:rPr>
        <w:t>sem</w:t>
      </w:r>
      <w:r w:rsidR="00046910" w:rsidRPr="00DA16F1">
        <w:rPr>
          <w:rFonts w:eastAsia="Times New Roman"/>
          <w:lang w:eastAsia="en-MY"/>
          <w14:ligatures w14:val="none"/>
        </w:rPr>
        <w:t>estinya</w:t>
      </w:r>
      <w:proofErr w:type="spellEnd"/>
      <w:r w:rsidR="0004691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046910" w:rsidRPr="00DA16F1">
        <w:rPr>
          <w:rFonts w:eastAsia="Times New Roman"/>
          <w:lang w:eastAsia="en-MY"/>
          <w14:ligatures w14:val="none"/>
        </w:rPr>
        <w:t>tidak</w:t>
      </w:r>
      <w:proofErr w:type="spellEnd"/>
      <w:r w:rsidR="0004691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046910" w:rsidRPr="00DA16F1">
        <w:rPr>
          <w:rFonts w:eastAsia="Times New Roman"/>
          <w:lang w:eastAsia="en-MY"/>
          <w14:ligatures w14:val="none"/>
        </w:rPr>
        <w:t>suka</w:t>
      </w:r>
      <w:proofErr w:type="spellEnd"/>
      <w:r w:rsidR="0004691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046910" w:rsidRPr="00DA16F1">
        <w:rPr>
          <w:rFonts w:eastAsia="Times New Roman"/>
          <w:lang w:eastAsia="en-MY"/>
          <w14:ligatures w14:val="none"/>
        </w:rPr>
        <w:t>melihat</w:t>
      </w:r>
      <w:proofErr w:type="spellEnd"/>
      <w:r w:rsidR="00A12A13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A12A13" w:rsidRPr="00DA16F1">
        <w:rPr>
          <w:rFonts w:eastAsia="Times New Roman"/>
          <w:lang w:eastAsia="en-MY"/>
          <w14:ligatures w14:val="none"/>
        </w:rPr>
        <w:t>budibicara</w:t>
      </w:r>
      <w:proofErr w:type="spellEnd"/>
      <w:r w:rsidR="00A12A13" w:rsidRPr="00DA16F1">
        <w:rPr>
          <w:rFonts w:eastAsia="Times New Roman"/>
          <w:lang w:eastAsia="en-MY"/>
          <w14:ligatures w14:val="none"/>
        </w:rPr>
        <w:t xml:space="preserve"> itu </w:t>
      </w:r>
      <w:proofErr w:type="spellStart"/>
      <w:r w:rsidR="00A12A13" w:rsidRPr="00DA16F1">
        <w:rPr>
          <w:rFonts w:eastAsia="Times New Roman"/>
          <w:lang w:eastAsia="en-MY"/>
          <w14:ligatures w14:val="none"/>
        </w:rPr>
        <w:t>dis</w:t>
      </w:r>
      <w:r w:rsidR="00CE1D12" w:rsidRPr="00DA16F1">
        <w:rPr>
          <w:rFonts w:eastAsia="Times New Roman"/>
          <w:lang w:eastAsia="en-MY"/>
          <w14:ligatures w14:val="none"/>
        </w:rPr>
        <w:t>yaratkan</w:t>
      </w:r>
      <w:proofErr w:type="spellEnd"/>
      <w:r w:rsidR="00CE1D12" w:rsidRPr="00DA16F1">
        <w:rPr>
          <w:rFonts w:eastAsia="Times New Roman"/>
          <w:lang w:eastAsia="en-MY"/>
          <w14:ligatures w14:val="none"/>
        </w:rPr>
        <w:t>.</w:t>
      </w:r>
      <w:r w:rsidR="00CC2CB7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7D2568" w:rsidRPr="00DA16F1">
        <w:rPr>
          <w:rFonts w:eastAsia="Times New Roman"/>
          <w:lang w:eastAsia="en-MY"/>
          <w14:ligatures w14:val="none"/>
        </w:rPr>
        <w:t>Tetapi</w:t>
      </w:r>
      <w:proofErr w:type="spellEnd"/>
      <w:r w:rsidR="007D2568" w:rsidRPr="00DA16F1">
        <w:rPr>
          <w:rFonts w:eastAsia="Times New Roman"/>
          <w:lang w:eastAsia="en-MY"/>
          <w14:ligatures w14:val="none"/>
        </w:rPr>
        <w:t xml:space="preserve">, </w:t>
      </w:r>
      <w:proofErr w:type="spellStart"/>
      <w:r w:rsidR="007D2568" w:rsidRPr="00DA16F1">
        <w:rPr>
          <w:rFonts w:eastAsia="Times New Roman"/>
          <w:lang w:eastAsia="en-MY"/>
          <w14:ligatures w14:val="none"/>
        </w:rPr>
        <w:t>kita</w:t>
      </w:r>
      <w:proofErr w:type="spellEnd"/>
      <w:r w:rsidR="007D2568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7D2568" w:rsidRPr="00DA16F1">
        <w:rPr>
          <w:rFonts w:eastAsia="Times New Roman"/>
          <w:lang w:eastAsia="en-MY"/>
          <w14:ligatures w14:val="none"/>
        </w:rPr>
        <w:t>mesti</w:t>
      </w:r>
      <w:proofErr w:type="spellEnd"/>
      <w:r w:rsidR="007D2568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proofErr w:type="gramStart"/>
      <w:r w:rsidR="007D2568" w:rsidRPr="00DA16F1">
        <w:rPr>
          <w:rFonts w:eastAsia="Times New Roman"/>
          <w:lang w:eastAsia="en-MY"/>
          <w14:ligatures w14:val="none"/>
        </w:rPr>
        <w:t>ingat</w:t>
      </w:r>
      <w:proofErr w:type="spellEnd"/>
      <w:r w:rsidR="004F41D0" w:rsidRPr="00DA16F1">
        <w:rPr>
          <w:rFonts w:eastAsia="Times New Roman"/>
          <w:lang w:eastAsia="en-MY"/>
          <w14:ligatures w14:val="none"/>
        </w:rPr>
        <w:t xml:space="preserve"> </w:t>
      </w:r>
      <w:r w:rsidR="00A85038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A85038" w:rsidRPr="00DA16F1">
        <w:rPr>
          <w:rFonts w:eastAsia="Times New Roman"/>
          <w:lang w:eastAsia="en-MY"/>
          <w14:ligatures w14:val="none"/>
        </w:rPr>
        <w:t>bahawa</w:t>
      </w:r>
      <w:proofErr w:type="spellEnd"/>
      <w:proofErr w:type="gramEnd"/>
      <w:r w:rsidR="00A85038" w:rsidRPr="00DA16F1">
        <w:rPr>
          <w:rFonts w:eastAsia="Times New Roman"/>
          <w:lang w:eastAsia="en-MY"/>
          <w14:ligatures w14:val="none"/>
        </w:rPr>
        <w:t xml:space="preserve"> </w:t>
      </w:r>
      <w:r w:rsidR="004F41D0" w:rsidRPr="00DA16F1">
        <w:rPr>
          <w:rFonts w:eastAsia="Times New Roman"/>
          <w:lang w:eastAsia="en-MY"/>
          <w14:ligatures w14:val="none"/>
        </w:rPr>
        <w:t xml:space="preserve">dunia </w:t>
      </w:r>
      <w:proofErr w:type="spellStart"/>
      <w:r w:rsidR="004F41D0" w:rsidRPr="00DA16F1">
        <w:rPr>
          <w:rFonts w:eastAsia="Times New Roman"/>
          <w:lang w:eastAsia="en-MY"/>
          <w14:ligatures w14:val="none"/>
        </w:rPr>
        <w:t>semakin</w:t>
      </w:r>
      <w:proofErr w:type="spellEnd"/>
      <w:r w:rsidR="004F41D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4F41D0" w:rsidRPr="00DA16F1">
        <w:rPr>
          <w:rFonts w:eastAsia="Times New Roman"/>
          <w:lang w:eastAsia="en-MY"/>
          <w14:ligatures w14:val="none"/>
        </w:rPr>
        <w:t>menolak</w:t>
      </w:r>
      <w:proofErr w:type="spellEnd"/>
      <w:r w:rsidR="00A83384" w:rsidRPr="00DA16F1">
        <w:rPr>
          <w:rFonts w:eastAsia="Times New Roman"/>
          <w:lang w:eastAsia="en-MY"/>
          <w14:ligatures w14:val="none"/>
        </w:rPr>
        <w:t xml:space="preserve"> </w:t>
      </w:r>
      <w:r w:rsidR="00A83384" w:rsidRPr="00F31890">
        <w:rPr>
          <w:rFonts w:eastAsia="Times New Roman"/>
          <w:i/>
          <w:iCs/>
          <w:lang w:eastAsia="en-MY"/>
          <w14:ligatures w14:val="none"/>
        </w:rPr>
        <w:t>absolute mon</w:t>
      </w:r>
      <w:r w:rsidR="00A34FB1" w:rsidRPr="00F31890">
        <w:rPr>
          <w:rFonts w:eastAsia="Times New Roman"/>
          <w:i/>
          <w:iCs/>
          <w:lang w:eastAsia="en-MY"/>
          <w14:ligatures w14:val="none"/>
        </w:rPr>
        <w:t>arch</w:t>
      </w:r>
      <w:r w:rsidR="0069685F" w:rsidRPr="00F31890">
        <w:rPr>
          <w:rFonts w:eastAsia="Times New Roman"/>
          <w:i/>
          <w:iCs/>
          <w:lang w:eastAsia="en-MY"/>
          <w14:ligatures w14:val="none"/>
        </w:rPr>
        <w:t>y</w:t>
      </w:r>
      <w:r w:rsidR="0069685F" w:rsidRPr="00DA16F1">
        <w:rPr>
          <w:rFonts w:eastAsia="Times New Roman"/>
          <w:lang w:eastAsia="en-MY"/>
          <w14:ligatures w14:val="none"/>
        </w:rPr>
        <w:t>.</w:t>
      </w:r>
      <w:r w:rsidR="00171852" w:rsidRPr="00DA16F1">
        <w:rPr>
          <w:rFonts w:eastAsia="Times New Roman"/>
          <w:lang w:eastAsia="en-MY"/>
          <w14:ligatures w14:val="none"/>
        </w:rPr>
        <w:t xml:space="preserve"> Kita </w:t>
      </w:r>
      <w:proofErr w:type="spellStart"/>
      <w:r w:rsidR="00171852" w:rsidRPr="00DA16F1">
        <w:rPr>
          <w:rFonts w:eastAsia="Times New Roman"/>
          <w:lang w:eastAsia="en-MY"/>
          <w14:ligatures w14:val="none"/>
        </w:rPr>
        <w:t>sendiri</w:t>
      </w:r>
      <w:proofErr w:type="spellEnd"/>
      <w:r w:rsidR="00CA41E0" w:rsidRPr="00DA16F1">
        <w:rPr>
          <w:rFonts w:eastAsia="Times New Roman"/>
          <w:lang w:eastAsia="en-MY"/>
          <w14:ligatures w14:val="none"/>
        </w:rPr>
        <w:t xml:space="preserve"> telah </w:t>
      </w:r>
      <w:proofErr w:type="spellStart"/>
      <w:r w:rsidR="00CA41E0" w:rsidRPr="00DA16F1">
        <w:rPr>
          <w:rFonts w:eastAsia="Times New Roman"/>
          <w:lang w:eastAsia="en-MY"/>
          <w14:ligatures w14:val="none"/>
        </w:rPr>
        <w:t>memilih</w:t>
      </w:r>
      <w:proofErr w:type="spellEnd"/>
      <w:r w:rsidR="00CA41E0" w:rsidRPr="00DA16F1">
        <w:rPr>
          <w:rFonts w:eastAsia="Times New Roman"/>
          <w:lang w:eastAsia="en-MY"/>
          <w14:ligatures w14:val="none"/>
        </w:rPr>
        <w:t xml:space="preserve"> Raja</w:t>
      </w:r>
      <w:r w:rsidR="00F802AF" w:rsidRPr="00DA16F1">
        <w:rPr>
          <w:rFonts w:eastAsia="Times New Roman"/>
          <w:lang w:eastAsia="en-MY"/>
          <w14:ligatures w14:val="none"/>
        </w:rPr>
        <w:t xml:space="preserve"> Berperlembagaan.</w:t>
      </w:r>
      <w:r w:rsidR="00BC1EAE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847231" w:rsidRPr="00DA16F1">
        <w:rPr>
          <w:rFonts w:eastAsia="Times New Roman"/>
          <w:lang w:eastAsia="en-MY"/>
          <w14:ligatures w14:val="none"/>
        </w:rPr>
        <w:t>Namun</w:t>
      </w:r>
      <w:proofErr w:type="spellEnd"/>
      <w:r w:rsidR="00847231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847231" w:rsidRPr="00DA16F1">
        <w:rPr>
          <w:rFonts w:eastAsia="Times New Roman"/>
          <w:lang w:eastAsia="en-MY"/>
          <w14:ligatures w14:val="none"/>
        </w:rPr>
        <w:t>demikian</w:t>
      </w:r>
      <w:proofErr w:type="spellEnd"/>
      <w:r w:rsidR="00847231" w:rsidRPr="00DA16F1">
        <w:rPr>
          <w:rFonts w:eastAsia="Times New Roman"/>
          <w:lang w:eastAsia="en-MY"/>
          <w14:ligatures w14:val="none"/>
        </w:rPr>
        <w:t>,</w:t>
      </w:r>
      <w:r w:rsidR="00752DB3" w:rsidRPr="00DA16F1">
        <w:rPr>
          <w:rFonts w:eastAsia="Times New Roman"/>
          <w:lang w:eastAsia="en-MY"/>
          <w14:ligatures w14:val="none"/>
        </w:rPr>
        <w:t xml:space="preserve"> di </w:t>
      </w:r>
      <w:proofErr w:type="spellStart"/>
      <w:r w:rsidR="00DF70D6">
        <w:rPr>
          <w:rFonts w:eastAsia="Times New Roman"/>
          <w:lang w:eastAsia="en-MY"/>
          <w14:ligatures w14:val="none"/>
        </w:rPr>
        <w:t>waktu</w:t>
      </w:r>
      <w:proofErr w:type="spellEnd"/>
      <w:r w:rsidR="00DF70D6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752DB3" w:rsidRPr="00DA16F1">
        <w:rPr>
          <w:rFonts w:eastAsia="Times New Roman"/>
          <w:lang w:eastAsia="en-MY"/>
          <w14:ligatures w14:val="none"/>
        </w:rPr>
        <w:t>kebelakanga</w:t>
      </w:r>
      <w:r w:rsidR="003D298E" w:rsidRPr="00DA16F1">
        <w:rPr>
          <w:rFonts w:eastAsia="Times New Roman"/>
          <w:lang w:eastAsia="en-MY"/>
          <w14:ligatures w14:val="none"/>
        </w:rPr>
        <w:t>n</w:t>
      </w:r>
      <w:proofErr w:type="spellEnd"/>
      <w:r w:rsidR="003D298E" w:rsidRPr="00DA16F1">
        <w:rPr>
          <w:rFonts w:eastAsia="Times New Roman"/>
          <w:lang w:eastAsia="en-MY"/>
          <w14:ligatures w14:val="none"/>
        </w:rPr>
        <w:t xml:space="preserve"> ini,</w:t>
      </w:r>
      <w:r w:rsidR="00B15A4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B15A40" w:rsidRPr="00DA16F1">
        <w:rPr>
          <w:rFonts w:eastAsia="Times New Roman"/>
          <w:lang w:eastAsia="en-MY"/>
          <w14:ligatures w14:val="none"/>
        </w:rPr>
        <w:t>keadaan</w:t>
      </w:r>
      <w:proofErr w:type="spellEnd"/>
      <w:r w:rsidR="00B15A4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B15A40" w:rsidRPr="00DA16F1">
        <w:rPr>
          <w:rFonts w:eastAsia="Times New Roman"/>
          <w:lang w:eastAsia="en-MY"/>
          <w14:ligatures w14:val="none"/>
        </w:rPr>
        <w:t>agak</w:t>
      </w:r>
      <w:proofErr w:type="spellEnd"/>
      <w:r w:rsidR="00B15A4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B15A40" w:rsidRPr="00DA16F1">
        <w:rPr>
          <w:rFonts w:eastAsia="Times New Roman"/>
          <w:lang w:eastAsia="en-MY"/>
          <w14:ligatures w14:val="none"/>
        </w:rPr>
        <w:t>merisaukan</w:t>
      </w:r>
      <w:proofErr w:type="spellEnd"/>
      <w:r w:rsidR="00E312AC" w:rsidRPr="00DA16F1">
        <w:rPr>
          <w:rFonts w:eastAsia="Times New Roman"/>
          <w:lang w:eastAsia="en-MY"/>
          <w14:ligatures w14:val="none"/>
        </w:rPr>
        <w:t xml:space="preserve">. </w:t>
      </w:r>
      <w:proofErr w:type="spellStart"/>
      <w:r w:rsidR="00E312AC" w:rsidRPr="00DA16F1">
        <w:rPr>
          <w:rFonts w:eastAsia="Times New Roman"/>
          <w:lang w:eastAsia="en-MY"/>
          <w14:ligatures w14:val="none"/>
        </w:rPr>
        <w:t>Lihat</w:t>
      </w:r>
      <w:proofErr w:type="spellEnd"/>
      <w:r w:rsidR="00E312AC" w:rsidRPr="00DA16F1">
        <w:rPr>
          <w:rFonts w:eastAsia="Times New Roman"/>
          <w:lang w:eastAsia="en-MY"/>
          <w14:ligatures w14:val="none"/>
        </w:rPr>
        <w:t xml:space="preserve"> </w:t>
      </w:r>
      <w:r w:rsidR="0002696F" w:rsidRPr="00DA16F1">
        <w:rPr>
          <w:rFonts w:eastAsia="Times New Roman"/>
          <w:lang w:eastAsia="en-MY"/>
          <w14:ligatures w14:val="none"/>
        </w:rPr>
        <w:t>“</w:t>
      </w:r>
      <w:r w:rsidR="00BF1DCD" w:rsidRPr="00DA16F1">
        <w:rPr>
          <w:sz w:val="23"/>
          <w:szCs w:val="23"/>
        </w:rPr>
        <w:t>R</w:t>
      </w:r>
      <w:r w:rsidR="00E312AC" w:rsidRPr="00DA16F1">
        <w:rPr>
          <w:sz w:val="23"/>
          <w:szCs w:val="23"/>
        </w:rPr>
        <w:t>a</w:t>
      </w:r>
      <w:r w:rsidR="002C579E" w:rsidRPr="00DA16F1">
        <w:rPr>
          <w:sz w:val="23"/>
          <w:szCs w:val="23"/>
        </w:rPr>
        <w:t>ja</w:t>
      </w:r>
      <w:r w:rsidR="00BF1DCD" w:rsidRPr="00DA16F1">
        <w:rPr>
          <w:sz w:val="23"/>
          <w:szCs w:val="23"/>
        </w:rPr>
        <w:t xml:space="preserve"> B</w:t>
      </w:r>
      <w:r w:rsidR="002C579E" w:rsidRPr="00DA16F1">
        <w:rPr>
          <w:sz w:val="23"/>
          <w:szCs w:val="23"/>
        </w:rPr>
        <w:t>erperlembagaan</w:t>
      </w:r>
      <w:r w:rsidR="00BF1DCD" w:rsidRPr="00DA16F1">
        <w:rPr>
          <w:sz w:val="23"/>
          <w:szCs w:val="23"/>
        </w:rPr>
        <w:t xml:space="preserve">: </w:t>
      </w:r>
      <w:proofErr w:type="spellStart"/>
      <w:r w:rsidR="00BF1DCD" w:rsidRPr="00DA16F1">
        <w:rPr>
          <w:sz w:val="23"/>
          <w:szCs w:val="23"/>
        </w:rPr>
        <w:t>P</w:t>
      </w:r>
      <w:r w:rsidR="00963430" w:rsidRPr="00DA16F1">
        <w:rPr>
          <w:sz w:val="23"/>
          <w:szCs w:val="23"/>
        </w:rPr>
        <w:t>erkembangan</w:t>
      </w:r>
      <w:proofErr w:type="spellEnd"/>
      <w:r w:rsidR="00BF1DCD" w:rsidRPr="00DA16F1">
        <w:rPr>
          <w:sz w:val="23"/>
          <w:szCs w:val="23"/>
        </w:rPr>
        <w:t xml:space="preserve"> Y</w:t>
      </w:r>
      <w:r w:rsidR="00963430" w:rsidRPr="00DA16F1">
        <w:rPr>
          <w:sz w:val="23"/>
          <w:szCs w:val="23"/>
        </w:rPr>
        <w:t>ang</w:t>
      </w:r>
      <w:r w:rsidR="00BF1DCD" w:rsidRPr="00DA16F1">
        <w:rPr>
          <w:sz w:val="23"/>
          <w:szCs w:val="23"/>
        </w:rPr>
        <w:t xml:space="preserve"> </w:t>
      </w:r>
      <w:proofErr w:type="spellStart"/>
      <w:r w:rsidR="00BF1DCD" w:rsidRPr="00DA16F1">
        <w:rPr>
          <w:sz w:val="23"/>
          <w:szCs w:val="23"/>
        </w:rPr>
        <w:t>M</w:t>
      </w:r>
      <w:r w:rsidR="00041BB2" w:rsidRPr="00DA16F1">
        <w:rPr>
          <w:sz w:val="23"/>
          <w:szCs w:val="23"/>
        </w:rPr>
        <w:t>erisaukan</w:t>
      </w:r>
      <w:proofErr w:type="spellEnd"/>
      <w:proofErr w:type="gramStart"/>
      <w:r w:rsidR="0002696F" w:rsidRPr="00DA16F1">
        <w:rPr>
          <w:sz w:val="23"/>
          <w:szCs w:val="23"/>
        </w:rPr>
        <w:t>”</w:t>
      </w:r>
      <w:r w:rsidR="00041BB2" w:rsidRPr="00DA16F1">
        <w:rPr>
          <w:sz w:val="23"/>
          <w:szCs w:val="23"/>
        </w:rPr>
        <w:t>.</w:t>
      </w:r>
      <w:proofErr w:type="gramEnd"/>
      <w:r w:rsidR="00BF1DCD" w:rsidRPr="00DA16F1">
        <w:rPr>
          <w:rFonts w:eastAsia="Times New Roman"/>
          <w:lang w:eastAsia="en-MY"/>
          <w14:ligatures w14:val="none"/>
        </w:rPr>
        <w:t xml:space="preserve"> </w:t>
      </w:r>
      <w:r w:rsidR="0002696F" w:rsidRPr="00DA16F1">
        <w:rPr>
          <w:rFonts w:eastAsia="Times New Roman"/>
          <w:lang w:eastAsia="en-MY"/>
          <w14:ligatures w14:val="none"/>
        </w:rPr>
        <w:t xml:space="preserve"> </w:t>
      </w:r>
      <w:r w:rsidR="0066662B" w:rsidRPr="00DA16F1">
        <w:rPr>
          <w:rFonts w:eastAsia="Times New Roman"/>
          <w:lang w:eastAsia="en-MY"/>
          <w14:ligatures w14:val="none"/>
        </w:rPr>
        <w:t>Rata-rata rakya</w:t>
      </w:r>
      <w:r w:rsidR="00F31890">
        <w:rPr>
          <w:rFonts w:eastAsia="Times New Roman"/>
          <w:lang w:eastAsia="en-MY"/>
          <w14:ligatures w14:val="none"/>
        </w:rPr>
        <w:t>t</w:t>
      </w:r>
      <w:r w:rsidR="00022A62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022A62" w:rsidRPr="00DA16F1">
        <w:rPr>
          <w:rFonts w:eastAsia="Times New Roman"/>
          <w:lang w:eastAsia="en-MY"/>
          <w14:ligatures w14:val="none"/>
        </w:rPr>
        <w:t>sedang</w:t>
      </w:r>
      <w:proofErr w:type="spellEnd"/>
      <w:r w:rsidR="00022A62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022A62" w:rsidRPr="00DA16F1">
        <w:rPr>
          <w:rFonts w:eastAsia="Times New Roman"/>
          <w:lang w:eastAsia="en-MY"/>
          <w14:ligatures w14:val="none"/>
        </w:rPr>
        <w:t>memerhati</w:t>
      </w:r>
      <w:proofErr w:type="spellEnd"/>
      <w:r w:rsidR="00707AB4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707AB4" w:rsidRPr="00DA16F1">
        <w:rPr>
          <w:rFonts w:eastAsia="Times New Roman"/>
          <w:lang w:eastAsia="en-MY"/>
          <w14:ligatures w14:val="none"/>
        </w:rPr>
        <w:t>apa</w:t>
      </w:r>
      <w:proofErr w:type="spellEnd"/>
      <w:r w:rsidR="00707AB4" w:rsidRPr="00DA16F1">
        <w:rPr>
          <w:rFonts w:eastAsia="Times New Roman"/>
          <w:lang w:eastAsia="en-MY"/>
          <w14:ligatures w14:val="none"/>
        </w:rPr>
        <w:t xml:space="preserve"> yang </w:t>
      </w:r>
      <w:proofErr w:type="spellStart"/>
      <w:r w:rsidR="00707AB4" w:rsidRPr="00DA16F1">
        <w:rPr>
          <w:rFonts w:eastAsia="Times New Roman"/>
          <w:lang w:eastAsia="en-MY"/>
          <w14:ligatures w14:val="none"/>
        </w:rPr>
        <w:t>berla</w:t>
      </w:r>
      <w:r w:rsidR="00BB5961" w:rsidRPr="00DA16F1">
        <w:rPr>
          <w:rFonts w:eastAsia="Times New Roman"/>
          <w:lang w:eastAsia="en-MY"/>
          <w14:ligatures w14:val="none"/>
        </w:rPr>
        <w:t>ku</w:t>
      </w:r>
      <w:proofErr w:type="spellEnd"/>
      <w:r w:rsidR="00BB5961" w:rsidRPr="00DA16F1">
        <w:rPr>
          <w:rFonts w:eastAsia="Times New Roman"/>
          <w:lang w:eastAsia="en-MY"/>
          <w14:ligatures w14:val="none"/>
        </w:rPr>
        <w:t xml:space="preserve"> dan </w:t>
      </w:r>
      <w:proofErr w:type="spellStart"/>
      <w:r w:rsidR="00BB5961" w:rsidRPr="00DA16F1">
        <w:rPr>
          <w:rFonts w:eastAsia="Times New Roman"/>
          <w:lang w:eastAsia="en-MY"/>
          <w14:ligatures w14:val="none"/>
        </w:rPr>
        <w:t>merungut</w:t>
      </w:r>
      <w:proofErr w:type="spellEnd"/>
      <w:r w:rsidR="00BB5961" w:rsidRPr="00DA16F1">
        <w:rPr>
          <w:rFonts w:eastAsia="Times New Roman"/>
          <w:lang w:eastAsia="en-MY"/>
          <w14:ligatures w14:val="none"/>
        </w:rPr>
        <w:t xml:space="preserve"> di </w:t>
      </w:r>
      <w:proofErr w:type="spellStart"/>
      <w:r w:rsidR="00BB5961" w:rsidRPr="00DA16F1">
        <w:rPr>
          <w:rFonts w:eastAsia="Times New Roman"/>
          <w:lang w:eastAsia="en-MY"/>
          <w14:ligatures w14:val="none"/>
        </w:rPr>
        <w:t>belaka</w:t>
      </w:r>
      <w:r w:rsidR="00192FBF" w:rsidRPr="00DA16F1">
        <w:rPr>
          <w:rFonts w:eastAsia="Times New Roman"/>
          <w:lang w:eastAsia="en-MY"/>
          <w14:ligatures w14:val="none"/>
        </w:rPr>
        <w:t>ng</w:t>
      </w:r>
      <w:proofErr w:type="spellEnd"/>
      <w:r w:rsidR="00192FBF" w:rsidRPr="00DA16F1">
        <w:rPr>
          <w:rFonts w:eastAsia="Times New Roman"/>
          <w:lang w:eastAsia="en-MY"/>
          <w14:ligatures w14:val="none"/>
        </w:rPr>
        <w:t xml:space="preserve">. Mereka hanya </w:t>
      </w:r>
      <w:r w:rsidR="00192FBF" w:rsidRPr="00F31890">
        <w:rPr>
          <w:rFonts w:eastAsia="Times New Roman"/>
          <w:i/>
          <w:iCs/>
          <w:lang w:eastAsia="en-MY"/>
          <w14:ligatures w14:val="none"/>
        </w:rPr>
        <w:t>tolerate</w:t>
      </w:r>
      <w:r w:rsidR="00192FBF" w:rsidRPr="00DA16F1">
        <w:rPr>
          <w:rFonts w:eastAsia="Times New Roman"/>
          <w:lang w:eastAsia="en-MY"/>
          <w14:ligatures w14:val="none"/>
        </w:rPr>
        <w:t xml:space="preserve">. </w:t>
      </w:r>
      <w:proofErr w:type="spellStart"/>
      <w:r w:rsidR="00C2191D" w:rsidRPr="00DA16F1">
        <w:rPr>
          <w:rFonts w:eastAsia="Times New Roman"/>
          <w:lang w:eastAsia="en-MY"/>
          <w14:ligatures w14:val="none"/>
        </w:rPr>
        <w:t>T</w:t>
      </w:r>
      <w:r w:rsidR="00192FBF" w:rsidRPr="00DA16F1">
        <w:rPr>
          <w:rFonts w:eastAsia="Times New Roman"/>
          <w:lang w:eastAsia="en-MY"/>
          <w14:ligatures w14:val="none"/>
        </w:rPr>
        <w:t>e</w:t>
      </w:r>
      <w:r w:rsidR="00C2191D" w:rsidRPr="00DA16F1">
        <w:rPr>
          <w:rFonts w:eastAsia="Times New Roman"/>
          <w:lang w:eastAsia="en-MY"/>
          <w14:ligatures w14:val="none"/>
        </w:rPr>
        <w:t>tapi</w:t>
      </w:r>
      <w:proofErr w:type="spellEnd"/>
      <w:r w:rsidR="00C2191D" w:rsidRPr="00DA16F1">
        <w:rPr>
          <w:rFonts w:eastAsia="Times New Roman"/>
          <w:lang w:eastAsia="en-MY"/>
          <w14:ligatures w14:val="none"/>
        </w:rPr>
        <w:t xml:space="preserve"> </w:t>
      </w:r>
      <w:r w:rsidR="00BA35AF" w:rsidRPr="00F31890">
        <w:rPr>
          <w:rFonts w:eastAsia="Times New Roman"/>
          <w:i/>
          <w:iCs/>
          <w:lang w:eastAsia="en-MY"/>
          <w14:ligatures w14:val="none"/>
        </w:rPr>
        <w:t>toleration</w:t>
      </w:r>
      <w:r w:rsidR="00BA35AF" w:rsidRPr="00DA16F1">
        <w:rPr>
          <w:rFonts w:eastAsia="Times New Roman"/>
          <w:lang w:eastAsia="en-MY"/>
          <w14:ligatures w14:val="none"/>
        </w:rPr>
        <w:t xml:space="preserve"> ada </w:t>
      </w:r>
      <w:proofErr w:type="spellStart"/>
      <w:r w:rsidR="00BA35AF" w:rsidRPr="00DA16F1">
        <w:rPr>
          <w:rFonts w:eastAsia="Times New Roman"/>
          <w:lang w:eastAsia="en-MY"/>
          <w14:ligatures w14:val="none"/>
        </w:rPr>
        <w:t>hadnya</w:t>
      </w:r>
      <w:proofErr w:type="spellEnd"/>
      <w:r w:rsidR="00BA35AF" w:rsidRPr="00DA16F1">
        <w:rPr>
          <w:rFonts w:eastAsia="Times New Roman"/>
          <w:lang w:eastAsia="en-MY"/>
          <w14:ligatures w14:val="none"/>
        </w:rPr>
        <w:t>.</w:t>
      </w:r>
      <w:r w:rsidR="002B1184" w:rsidRPr="00DA16F1">
        <w:rPr>
          <w:rFonts w:eastAsia="Times New Roman"/>
          <w:lang w:eastAsia="en-MY"/>
          <w14:ligatures w14:val="none"/>
        </w:rPr>
        <w:t xml:space="preserve"> Kita </w:t>
      </w:r>
      <w:proofErr w:type="spellStart"/>
      <w:r w:rsidR="002B1184" w:rsidRPr="00DA16F1">
        <w:rPr>
          <w:rFonts w:eastAsia="Times New Roman"/>
          <w:lang w:eastAsia="en-MY"/>
          <w14:ligatures w14:val="none"/>
        </w:rPr>
        <w:t>tidak</w:t>
      </w:r>
      <w:proofErr w:type="spellEnd"/>
      <w:r w:rsidR="002B1184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2B1184" w:rsidRPr="00DA16F1">
        <w:rPr>
          <w:rFonts w:eastAsia="Times New Roman"/>
          <w:lang w:eastAsia="en-MY"/>
          <w14:ligatures w14:val="none"/>
        </w:rPr>
        <w:t>mahu</w:t>
      </w:r>
      <w:proofErr w:type="spellEnd"/>
      <w:r w:rsidR="002B1184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2B1184" w:rsidRPr="00DA16F1">
        <w:rPr>
          <w:rFonts w:eastAsia="Times New Roman"/>
          <w:lang w:eastAsia="en-MY"/>
          <w14:ligatures w14:val="none"/>
        </w:rPr>
        <w:t>ia</w:t>
      </w:r>
      <w:proofErr w:type="spellEnd"/>
      <w:r w:rsidR="002B1184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2B1184" w:rsidRPr="00DA16F1">
        <w:rPr>
          <w:rFonts w:eastAsia="Times New Roman"/>
          <w:lang w:eastAsia="en-MY"/>
          <w14:ligatures w14:val="none"/>
        </w:rPr>
        <w:t>me</w:t>
      </w:r>
      <w:r w:rsidR="00A569F4" w:rsidRPr="00DA16F1">
        <w:rPr>
          <w:rFonts w:eastAsia="Times New Roman"/>
          <w:lang w:eastAsia="en-MY"/>
          <w14:ligatures w14:val="none"/>
        </w:rPr>
        <w:t>le</w:t>
      </w:r>
      <w:r w:rsidR="00F31890">
        <w:rPr>
          <w:rFonts w:eastAsia="Times New Roman"/>
          <w:lang w:eastAsia="en-MY"/>
          <w14:ligatures w14:val="none"/>
        </w:rPr>
        <w:t>t</w:t>
      </w:r>
      <w:r w:rsidR="00A569F4" w:rsidRPr="00DA16F1">
        <w:rPr>
          <w:rFonts w:eastAsia="Times New Roman"/>
          <w:lang w:eastAsia="en-MY"/>
          <w14:ligatures w14:val="none"/>
        </w:rPr>
        <w:t>up</w:t>
      </w:r>
      <w:proofErr w:type="spellEnd"/>
      <w:r w:rsidR="00A569F4" w:rsidRPr="00DA16F1">
        <w:rPr>
          <w:rFonts w:eastAsia="Times New Roman"/>
          <w:lang w:eastAsia="en-MY"/>
          <w14:ligatures w14:val="none"/>
        </w:rPr>
        <w:t xml:space="preserve">. </w:t>
      </w:r>
      <w:proofErr w:type="spellStart"/>
      <w:r w:rsidR="00A569F4" w:rsidRPr="00DA16F1">
        <w:rPr>
          <w:rFonts w:eastAsia="Times New Roman"/>
          <w:lang w:eastAsia="en-MY"/>
          <w14:ligatures w14:val="none"/>
        </w:rPr>
        <w:t>Sebab</w:t>
      </w:r>
      <w:proofErr w:type="spellEnd"/>
      <w:r w:rsidR="00A569F4" w:rsidRPr="00DA16F1">
        <w:rPr>
          <w:rFonts w:eastAsia="Times New Roman"/>
          <w:lang w:eastAsia="en-MY"/>
          <w14:ligatures w14:val="none"/>
        </w:rPr>
        <w:t xml:space="preserve"> itu</w:t>
      </w:r>
      <w:r w:rsidR="00985D0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85D0B" w:rsidRPr="00DA16F1">
        <w:rPr>
          <w:rFonts w:eastAsia="Times New Roman"/>
          <w:lang w:eastAsia="en-MY"/>
          <w14:ligatures w14:val="none"/>
        </w:rPr>
        <w:t>kita</w:t>
      </w:r>
      <w:proofErr w:type="spellEnd"/>
      <w:r w:rsidR="00985D0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85D0B" w:rsidRPr="00DA16F1">
        <w:rPr>
          <w:rFonts w:eastAsia="Times New Roman"/>
          <w:lang w:eastAsia="en-MY"/>
          <w14:ligatures w14:val="none"/>
        </w:rPr>
        <w:t>perlu</w:t>
      </w:r>
      <w:proofErr w:type="spellEnd"/>
      <w:r w:rsidR="00985D0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85D0B" w:rsidRPr="00DA16F1">
        <w:rPr>
          <w:rFonts w:eastAsia="Times New Roman"/>
          <w:lang w:eastAsia="en-MY"/>
          <w14:ligatures w14:val="none"/>
        </w:rPr>
        <w:t>baiki</w:t>
      </w:r>
      <w:proofErr w:type="spellEnd"/>
      <w:r w:rsidR="00985D0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85D0B" w:rsidRPr="00DA16F1">
        <w:rPr>
          <w:rFonts w:eastAsia="Times New Roman"/>
          <w:lang w:eastAsia="en-MY"/>
          <w14:ligatures w14:val="none"/>
        </w:rPr>
        <w:t>keadaan</w:t>
      </w:r>
      <w:proofErr w:type="spellEnd"/>
      <w:r w:rsidR="00985D0B" w:rsidRPr="00DA16F1">
        <w:rPr>
          <w:rFonts w:eastAsia="Times New Roman"/>
          <w:lang w:eastAsia="en-MY"/>
          <w14:ligatures w14:val="none"/>
        </w:rPr>
        <w:t xml:space="preserve">, di mana </w:t>
      </w:r>
      <w:proofErr w:type="spellStart"/>
      <w:r w:rsidR="00985D0B" w:rsidRPr="00DA16F1">
        <w:rPr>
          <w:rFonts w:eastAsia="Times New Roman"/>
          <w:lang w:eastAsia="en-MY"/>
          <w14:ligatures w14:val="none"/>
        </w:rPr>
        <w:t>boleh</w:t>
      </w:r>
      <w:proofErr w:type="spellEnd"/>
      <w:r w:rsidR="00985D0B" w:rsidRPr="00DA16F1">
        <w:rPr>
          <w:rFonts w:eastAsia="Times New Roman"/>
          <w:lang w:eastAsia="en-MY"/>
          <w14:ligatures w14:val="none"/>
        </w:rPr>
        <w:t>.</w:t>
      </w:r>
      <w:r w:rsidR="003D5F2D" w:rsidRPr="00DA16F1">
        <w:rPr>
          <w:rFonts w:eastAsia="Times New Roman"/>
          <w:lang w:eastAsia="en-MY"/>
          <w14:ligatures w14:val="none"/>
        </w:rPr>
        <w:t xml:space="preserve"> </w:t>
      </w:r>
    </w:p>
    <w:p w14:paraId="76363958" w14:textId="77777777" w:rsidR="000619A9" w:rsidRDefault="000619A9" w:rsidP="000619A9">
      <w:pPr>
        <w:pStyle w:val="Default"/>
        <w:ind w:left="720"/>
        <w:jc w:val="both"/>
        <w:rPr>
          <w:rFonts w:eastAsia="Times New Roman"/>
          <w:lang w:eastAsia="en-MY"/>
          <w14:ligatures w14:val="none"/>
        </w:rPr>
      </w:pPr>
    </w:p>
    <w:p w14:paraId="56A459FE" w14:textId="4C39B450" w:rsidR="009E5205" w:rsidRDefault="003930AA" w:rsidP="000619A9">
      <w:pPr>
        <w:pStyle w:val="Default"/>
        <w:ind w:left="720"/>
        <w:jc w:val="both"/>
        <w:rPr>
          <w:rFonts w:eastAsia="Times New Roman"/>
          <w:lang w:eastAsia="en-MY"/>
          <w14:ligatures w14:val="none"/>
        </w:rPr>
      </w:pPr>
      <w:proofErr w:type="spellStart"/>
      <w:r w:rsidRPr="00DA16F1">
        <w:rPr>
          <w:rFonts w:eastAsia="Times New Roman"/>
          <w:lang w:eastAsia="en-MY"/>
          <w14:ligatures w14:val="none"/>
        </w:rPr>
        <w:t>S</w:t>
      </w:r>
      <w:r w:rsidR="00D1297A" w:rsidRPr="00DA16F1">
        <w:rPr>
          <w:rFonts w:eastAsia="Times New Roman"/>
          <w:lang w:eastAsia="en-MY"/>
          <w14:ligatures w14:val="none"/>
        </w:rPr>
        <w:t>eperti</w:t>
      </w:r>
      <w:proofErr w:type="spellEnd"/>
      <w:r w:rsidR="000402A7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0402A7" w:rsidRPr="00DA16F1">
        <w:rPr>
          <w:rFonts w:eastAsia="Times New Roman"/>
          <w:lang w:eastAsia="en-MY"/>
          <w14:ligatures w14:val="none"/>
        </w:rPr>
        <w:t>dalam</w:t>
      </w:r>
      <w:proofErr w:type="spellEnd"/>
      <w:r w:rsidR="000402A7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0402A7" w:rsidRPr="00DA16F1">
        <w:rPr>
          <w:rFonts w:eastAsia="Times New Roman"/>
          <w:lang w:eastAsia="en-MY"/>
          <w14:ligatures w14:val="none"/>
        </w:rPr>
        <w:t>kes</w:t>
      </w:r>
      <w:proofErr w:type="spellEnd"/>
      <w:r w:rsidR="000402A7" w:rsidRPr="00DA16F1">
        <w:rPr>
          <w:rFonts w:eastAsia="Times New Roman"/>
          <w:lang w:eastAsia="en-MY"/>
          <w14:ligatures w14:val="none"/>
        </w:rPr>
        <w:t xml:space="preserve"> Dato</w:t>
      </w:r>
      <w:r w:rsidR="009B66AB">
        <w:rPr>
          <w:rFonts w:eastAsia="Times New Roman"/>
          <w:lang w:eastAsia="en-MY"/>
          <w14:ligatures w14:val="none"/>
        </w:rPr>
        <w:t>’</w:t>
      </w:r>
      <w:r w:rsidR="000402A7" w:rsidRPr="00DA16F1">
        <w:rPr>
          <w:rFonts w:eastAsia="Times New Roman"/>
          <w:lang w:eastAsia="en-MY"/>
          <w14:ligatures w14:val="none"/>
        </w:rPr>
        <w:t xml:space="preserve"> Seri N</w:t>
      </w:r>
      <w:r w:rsidR="009303D3" w:rsidRPr="00DA16F1">
        <w:rPr>
          <w:rFonts w:eastAsia="Times New Roman"/>
          <w:lang w:eastAsia="en-MY"/>
          <w14:ligatures w14:val="none"/>
        </w:rPr>
        <w:t>a</w:t>
      </w:r>
      <w:r w:rsidR="00F74C92" w:rsidRPr="00DA16F1">
        <w:rPr>
          <w:rFonts w:eastAsia="Times New Roman"/>
          <w:lang w:eastAsia="en-MY"/>
          <w14:ligatures w14:val="none"/>
        </w:rPr>
        <w:t xml:space="preserve">jib ini, </w:t>
      </w:r>
      <w:proofErr w:type="spellStart"/>
      <w:r w:rsidRPr="00DA16F1">
        <w:rPr>
          <w:rFonts w:eastAsia="Times New Roman"/>
          <w:lang w:eastAsia="en-MY"/>
          <w14:ligatures w14:val="none"/>
        </w:rPr>
        <w:t>misalnya</w:t>
      </w:r>
      <w:proofErr w:type="spellEnd"/>
      <w:r w:rsidR="000402A7" w:rsidRPr="00DA16F1">
        <w:rPr>
          <w:rFonts w:eastAsia="Times New Roman"/>
          <w:lang w:eastAsia="en-MY"/>
          <w14:ligatures w14:val="none"/>
        </w:rPr>
        <w:t>,</w:t>
      </w:r>
      <w:r w:rsidR="0041169A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proofErr w:type="gramStart"/>
      <w:r w:rsidR="00BB08BC" w:rsidRPr="00DA16F1">
        <w:rPr>
          <w:rFonts w:eastAsia="Times New Roman"/>
          <w:lang w:eastAsia="en-MY"/>
          <w14:ligatures w14:val="none"/>
        </w:rPr>
        <w:t>ia</w:t>
      </w:r>
      <w:proofErr w:type="spellEnd"/>
      <w:r w:rsidR="00BB08BC" w:rsidRPr="00DA16F1">
        <w:rPr>
          <w:rFonts w:eastAsia="Times New Roman"/>
          <w:lang w:eastAsia="en-MY"/>
          <w14:ligatures w14:val="none"/>
        </w:rPr>
        <w:t xml:space="preserve">  </w:t>
      </w:r>
      <w:r w:rsidR="009B1819" w:rsidRPr="00DA16F1">
        <w:rPr>
          <w:rFonts w:eastAsia="Times New Roman"/>
          <w:lang w:eastAsia="en-MY"/>
          <w14:ligatures w14:val="none"/>
        </w:rPr>
        <w:t>mengikut</w:t>
      </w:r>
      <w:proofErr w:type="gramEnd"/>
      <w:r w:rsidR="009B1819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B1819" w:rsidRPr="00DA16F1">
        <w:rPr>
          <w:rFonts w:eastAsia="Times New Roman"/>
          <w:lang w:eastAsia="en-MY"/>
          <w14:ligatures w14:val="none"/>
        </w:rPr>
        <w:t>perasan</w:t>
      </w:r>
      <w:proofErr w:type="spellEnd"/>
      <w:r w:rsidR="00A00270" w:rsidRPr="00DA16F1">
        <w:rPr>
          <w:rFonts w:eastAsia="Times New Roman"/>
          <w:lang w:eastAsia="en-MY"/>
          <w14:ligatures w14:val="none"/>
        </w:rPr>
        <w:t xml:space="preserve"> </w:t>
      </w:r>
      <w:r w:rsidR="00034672" w:rsidRPr="00DA16F1">
        <w:rPr>
          <w:rFonts w:eastAsia="Times New Roman"/>
          <w:lang w:eastAsia="en-MY"/>
          <w14:ligatures w14:val="none"/>
        </w:rPr>
        <w:t>“</w:t>
      </w:r>
      <w:proofErr w:type="spellStart"/>
      <w:r w:rsidR="00E0099F" w:rsidRPr="00DA16F1">
        <w:rPr>
          <w:rFonts w:eastAsia="Times New Roman"/>
          <w:lang w:eastAsia="en-MY"/>
          <w14:ligatures w14:val="none"/>
        </w:rPr>
        <w:t>belas</w:t>
      </w:r>
      <w:proofErr w:type="spellEnd"/>
      <w:r w:rsidR="00E0099F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E0099F" w:rsidRPr="00DA16F1">
        <w:rPr>
          <w:rFonts w:eastAsia="Times New Roman"/>
          <w:lang w:eastAsia="en-MY"/>
          <w14:ligatures w14:val="none"/>
        </w:rPr>
        <w:t>kasihan</w:t>
      </w:r>
      <w:proofErr w:type="spellEnd"/>
      <w:r w:rsidR="00F77B69" w:rsidRPr="00DA16F1">
        <w:rPr>
          <w:rFonts w:eastAsia="Times New Roman"/>
          <w:lang w:eastAsia="en-MY"/>
          <w14:ligatures w14:val="none"/>
        </w:rPr>
        <w:t xml:space="preserve">” </w:t>
      </w:r>
      <w:r w:rsidR="001E7D0C" w:rsidRPr="00DA16F1">
        <w:rPr>
          <w:rFonts w:eastAsia="Times New Roman"/>
          <w:lang w:eastAsia="en-MY"/>
          <w14:ligatures w14:val="none"/>
        </w:rPr>
        <w:t>Baginda</w:t>
      </w:r>
      <w:r w:rsidR="00BB08BC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BB08BC" w:rsidRPr="00DA16F1">
        <w:rPr>
          <w:rFonts w:eastAsia="Times New Roman"/>
          <w:lang w:eastAsia="en-MY"/>
          <w14:ligatures w14:val="none"/>
        </w:rPr>
        <w:t>semata-mata</w:t>
      </w:r>
      <w:proofErr w:type="spellEnd"/>
      <w:r w:rsidR="00E0099F" w:rsidRPr="00DA16F1">
        <w:rPr>
          <w:rFonts w:eastAsia="Times New Roman"/>
          <w:lang w:eastAsia="en-MY"/>
          <w14:ligatures w14:val="none"/>
        </w:rPr>
        <w:t>.</w:t>
      </w:r>
      <w:r w:rsidR="008B2EE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8B2EE0" w:rsidRPr="00DA16F1">
        <w:rPr>
          <w:rFonts w:eastAsia="Times New Roman"/>
          <w:lang w:eastAsia="en-MY"/>
          <w14:ligatures w14:val="none"/>
        </w:rPr>
        <w:t>Adakah</w:t>
      </w:r>
      <w:proofErr w:type="spellEnd"/>
      <w:r w:rsidR="008B2EE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8B2EE0" w:rsidRPr="00DA16F1">
        <w:rPr>
          <w:rFonts w:eastAsia="Times New Roman"/>
          <w:lang w:eastAsia="en-MY"/>
          <w14:ligatures w14:val="none"/>
        </w:rPr>
        <w:t>seorang</w:t>
      </w:r>
      <w:proofErr w:type="spellEnd"/>
      <w:r w:rsidR="008B2EE0" w:rsidRPr="00DA16F1">
        <w:rPr>
          <w:rFonts w:eastAsia="Times New Roman"/>
          <w:lang w:eastAsia="en-MY"/>
          <w14:ligatures w14:val="none"/>
        </w:rPr>
        <w:t xml:space="preserve"> yang </w:t>
      </w:r>
      <w:proofErr w:type="spellStart"/>
      <w:r w:rsidR="008B2EE0" w:rsidRPr="00DA16F1">
        <w:rPr>
          <w:rFonts w:eastAsia="Times New Roman"/>
          <w:lang w:eastAsia="en-MY"/>
          <w14:ligatures w14:val="none"/>
        </w:rPr>
        <w:t>tidak</w:t>
      </w:r>
      <w:proofErr w:type="spellEnd"/>
      <w:r w:rsidR="008B2EE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8B2EE0" w:rsidRPr="00DA16F1">
        <w:rPr>
          <w:rFonts w:eastAsia="Times New Roman"/>
          <w:lang w:eastAsia="en-MY"/>
          <w14:ligatures w14:val="none"/>
        </w:rPr>
        <w:t>dik</w:t>
      </w:r>
      <w:r w:rsidR="0092798F" w:rsidRPr="00DA16F1">
        <w:rPr>
          <w:rFonts w:eastAsia="Times New Roman"/>
          <w:lang w:eastAsia="en-MY"/>
          <w14:ligatures w14:val="none"/>
        </w:rPr>
        <w:t>enali</w:t>
      </w:r>
      <w:proofErr w:type="spellEnd"/>
      <w:r w:rsidR="0092798F" w:rsidRPr="00DA16F1">
        <w:rPr>
          <w:rFonts w:eastAsia="Times New Roman"/>
          <w:lang w:eastAsia="en-MY"/>
          <w14:ligatures w14:val="none"/>
        </w:rPr>
        <w:t xml:space="preserve"> Baginda </w:t>
      </w:r>
      <w:proofErr w:type="spellStart"/>
      <w:r w:rsidR="0092798F" w:rsidRPr="00DA16F1">
        <w:rPr>
          <w:rFonts w:eastAsia="Times New Roman"/>
          <w:lang w:eastAsia="en-MY"/>
          <w14:ligatures w14:val="none"/>
        </w:rPr>
        <w:t>akan</w:t>
      </w:r>
      <w:proofErr w:type="spellEnd"/>
      <w:r w:rsidR="0092798F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2798F" w:rsidRPr="00DA16F1">
        <w:rPr>
          <w:rFonts w:eastAsia="Times New Roman"/>
          <w:lang w:eastAsia="en-MY"/>
          <w14:ligatures w14:val="none"/>
        </w:rPr>
        <w:t>menerima</w:t>
      </w:r>
      <w:proofErr w:type="spellEnd"/>
      <w:r w:rsidR="00122EA8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22EA8" w:rsidRPr="00DA16F1">
        <w:rPr>
          <w:rFonts w:eastAsia="Times New Roman"/>
          <w:lang w:eastAsia="en-MY"/>
          <w14:ligatures w14:val="none"/>
        </w:rPr>
        <w:t>belas</w:t>
      </w:r>
      <w:proofErr w:type="spellEnd"/>
      <w:r w:rsidR="00122EA8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22EA8" w:rsidRPr="00DA16F1">
        <w:rPr>
          <w:rFonts w:eastAsia="Times New Roman"/>
          <w:lang w:eastAsia="en-MY"/>
          <w14:ligatures w14:val="none"/>
        </w:rPr>
        <w:t>kasihan</w:t>
      </w:r>
      <w:proofErr w:type="spellEnd"/>
      <w:r w:rsidR="00122EA8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22EA8" w:rsidRPr="00DA16F1">
        <w:rPr>
          <w:rFonts w:eastAsia="Times New Roman"/>
          <w:lang w:eastAsia="en-MY"/>
          <w14:ligatures w14:val="none"/>
        </w:rPr>
        <w:t>sam</w:t>
      </w:r>
      <w:r w:rsidR="00542261" w:rsidRPr="00DA16F1">
        <w:rPr>
          <w:rFonts w:eastAsia="Times New Roman"/>
          <w:lang w:eastAsia="en-MY"/>
          <w14:ligatures w14:val="none"/>
        </w:rPr>
        <w:t>a</w:t>
      </w:r>
      <w:proofErr w:type="spellEnd"/>
      <w:r w:rsidR="00122EA8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22EA8" w:rsidRPr="00DA16F1">
        <w:rPr>
          <w:rFonts w:eastAsia="Times New Roman"/>
          <w:lang w:eastAsia="en-MY"/>
          <w14:ligatures w14:val="none"/>
        </w:rPr>
        <w:t>seperti</w:t>
      </w:r>
      <w:proofErr w:type="spellEnd"/>
      <w:r w:rsidR="00122EA8" w:rsidRPr="00DA16F1">
        <w:rPr>
          <w:rFonts w:eastAsia="Times New Roman"/>
          <w:lang w:eastAsia="en-MY"/>
          <w14:ligatures w14:val="none"/>
        </w:rPr>
        <w:t xml:space="preserve"> Dato</w:t>
      </w:r>
      <w:r w:rsidR="001E7D0C" w:rsidRPr="00DA16F1">
        <w:rPr>
          <w:rFonts w:eastAsia="Times New Roman"/>
          <w:lang w:eastAsia="en-MY"/>
          <w14:ligatures w14:val="none"/>
        </w:rPr>
        <w:t xml:space="preserve">’ Seri Najib? </w:t>
      </w:r>
      <w:r w:rsidR="00B30F44" w:rsidRPr="00DA16F1">
        <w:rPr>
          <w:rFonts w:eastAsia="Times New Roman"/>
          <w:lang w:eastAsia="en-MY"/>
          <w14:ligatures w14:val="none"/>
        </w:rPr>
        <w:t xml:space="preserve">  </w:t>
      </w:r>
      <w:r w:rsidR="00EE288A" w:rsidRPr="00DA16F1">
        <w:rPr>
          <w:rFonts w:eastAsia="Times New Roman"/>
          <w:lang w:eastAsia="en-MY"/>
          <w14:ligatures w14:val="none"/>
        </w:rPr>
        <w:t xml:space="preserve"> Alasan </w:t>
      </w:r>
      <w:r w:rsidR="009C1411" w:rsidRPr="00DA16F1">
        <w:rPr>
          <w:rFonts w:eastAsia="Times New Roman"/>
          <w:lang w:eastAsia="en-MY"/>
          <w14:ligatures w14:val="none"/>
        </w:rPr>
        <w:t xml:space="preserve">yang </w:t>
      </w:r>
      <w:proofErr w:type="spellStart"/>
      <w:r w:rsidR="009C1411" w:rsidRPr="00DA16F1">
        <w:rPr>
          <w:rFonts w:eastAsia="Times New Roman"/>
          <w:lang w:eastAsia="en-MY"/>
          <w14:ligatures w14:val="none"/>
        </w:rPr>
        <w:t>diberi</w:t>
      </w:r>
      <w:proofErr w:type="spellEnd"/>
      <w:r w:rsidR="009C1411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C1411" w:rsidRPr="00DA16F1">
        <w:rPr>
          <w:rFonts w:eastAsia="Times New Roman"/>
          <w:lang w:eastAsia="en-MY"/>
          <w14:ligatures w14:val="none"/>
        </w:rPr>
        <w:t>semata-mata</w:t>
      </w:r>
      <w:proofErr w:type="spellEnd"/>
      <w:r w:rsidR="009C1411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9C1411" w:rsidRPr="00DA16F1">
        <w:rPr>
          <w:rFonts w:eastAsia="Times New Roman"/>
          <w:lang w:eastAsia="en-MY"/>
          <w14:ligatures w14:val="none"/>
        </w:rPr>
        <w:t>perasaan</w:t>
      </w:r>
      <w:proofErr w:type="spellEnd"/>
      <w:r w:rsidR="009C1411" w:rsidRPr="00DA16F1">
        <w:rPr>
          <w:rFonts w:eastAsia="Times New Roman"/>
          <w:lang w:eastAsia="en-MY"/>
          <w14:ligatures w14:val="none"/>
        </w:rPr>
        <w:t xml:space="preserve"> Bagin</w:t>
      </w:r>
      <w:r w:rsidR="00270B29" w:rsidRPr="00DA16F1">
        <w:rPr>
          <w:rFonts w:eastAsia="Times New Roman"/>
          <w:lang w:eastAsia="en-MY"/>
          <w14:ligatures w14:val="none"/>
        </w:rPr>
        <w:t xml:space="preserve">da. </w:t>
      </w:r>
      <w:proofErr w:type="spellStart"/>
      <w:r w:rsidR="00270B29" w:rsidRPr="00DA16F1">
        <w:rPr>
          <w:rFonts w:eastAsia="Times New Roman"/>
          <w:lang w:eastAsia="en-MY"/>
          <w14:ligatures w14:val="none"/>
        </w:rPr>
        <w:t>Ia</w:t>
      </w:r>
      <w:proofErr w:type="spellEnd"/>
      <w:r w:rsidR="00270B29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270B29" w:rsidRPr="00DA16F1">
        <w:rPr>
          <w:rFonts w:eastAsia="Times New Roman"/>
          <w:lang w:eastAsia="en-MY"/>
          <w14:ligatures w14:val="none"/>
        </w:rPr>
        <w:t>sepatutnya</w:t>
      </w:r>
      <w:proofErr w:type="spellEnd"/>
      <w:r w:rsidR="00686D30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E6FFA" w:rsidRPr="00DA16F1">
        <w:rPr>
          <w:rFonts w:eastAsia="Times New Roman"/>
          <w:lang w:eastAsia="en-MY"/>
          <w14:ligatures w14:val="none"/>
        </w:rPr>
        <w:t>apa</w:t>
      </w:r>
      <w:proofErr w:type="spellEnd"/>
      <w:r w:rsidR="001E6FFA" w:rsidRPr="00DA16F1">
        <w:rPr>
          <w:rFonts w:eastAsia="Times New Roman"/>
          <w:lang w:eastAsia="en-MY"/>
          <w14:ligatures w14:val="none"/>
        </w:rPr>
        <w:t xml:space="preserve"> </w:t>
      </w:r>
      <w:proofErr w:type="gramStart"/>
      <w:r w:rsidR="001E6FFA" w:rsidRPr="00DA16F1">
        <w:rPr>
          <w:rFonts w:eastAsia="Times New Roman"/>
          <w:lang w:eastAsia="en-MY"/>
          <w14:ligatures w14:val="none"/>
        </w:rPr>
        <w:t>yang</w:t>
      </w:r>
      <w:r w:rsidR="00F33461" w:rsidRPr="00DA16F1">
        <w:rPr>
          <w:rFonts w:eastAsia="Times New Roman"/>
          <w:lang w:eastAsia="en-MY"/>
          <w14:ligatures w14:val="none"/>
        </w:rPr>
        <w:t xml:space="preserve">  telah</w:t>
      </w:r>
      <w:proofErr w:type="gramEnd"/>
      <w:r w:rsidR="00F33461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F33461" w:rsidRPr="00DA16F1">
        <w:rPr>
          <w:rFonts w:eastAsia="Times New Roman"/>
          <w:lang w:eastAsia="en-MY"/>
          <w14:ligatures w14:val="none"/>
        </w:rPr>
        <w:t>dilakuka</w:t>
      </w:r>
      <w:r w:rsidR="00FB30B7" w:rsidRPr="00DA16F1">
        <w:rPr>
          <w:rFonts w:eastAsia="Times New Roman"/>
          <w:lang w:eastAsia="en-MY"/>
          <w14:ligatures w14:val="none"/>
        </w:rPr>
        <w:t>n</w:t>
      </w:r>
      <w:proofErr w:type="spellEnd"/>
      <w:r w:rsidR="00FB30B7" w:rsidRPr="00DA16F1">
        <w:rPr>
          <w:rFonts w:eastAsia="Times New Roman"/>
          <w:lang w:eastAsia="en-MY"/>
          <w14:ligatures w14:val="none"/>
        </w:rPr>
        <w:t xml:space="preserve"> </w:t>
      </w:r>
      <w:r w:rsidR="003E27C6" w:rsidRPr="00DA16F1">
        <w:rPr>
          <w:rFonts w:eastAsia="Times New Roman"/>
          <w:lang w:eastAsia="en-MY"/>
          <w14:ligatures w14:val="none"/>
        </w:rPr>
        <w:t xml:space="preserve">oleh </w:t>
      </w:r>
      <w:proofErr w:type="spellStart"/>
      <w:r w:rsidR="003E27C6" w:rsidRPr="00DA16F1">
        <w:rPr>
          <w:rFonts w:eastAsia="Times New Roman"/>
          <w:lang w:eastAsia="en-MY"/>
          <w14:ligatures w14:val="none"/>
        </w:rPr>
        <w:t>banduan</w:t>
      </w:r>
      <w:proofErr w:type="spellEnd"/>
      <w:r w:rsidR="00B86C40" w:rsidRPr="00DA16F1">
        <w:rPr>
          <w:rFonts w:eastAsia="Times New Roman"/>
          <w:lang w:eastAsia="en-MY"/>
          <w14:ligatures w14:val="none"/>
        </w:rPr>
        <w:t xml:space="preserve"> itu </w:t>
      </w:r>
      <w:proofErr w:type="spellStart"/>
      <w:r w:rsidR="00B86C40" w:rsidRPr="00DA16F1">
        <w:rPr>
          <w:rFonts w:eastAsia="Times New Roman"/>
          <w:lang w:eastAsia="en-MY"/>
          <w14:ligatures w14:val="none"/>
        </w:rPr>
        <w:t>s</w:t>
      </w:r>
      <w:r w:rsidR="00FB30B7" w:rsidRPr="00DA16F1">
        <w:rPr>
          <w:rFonts w:eastAsia="Times New Roman"/>
          <w:lang w:eastAsia="en-MY"/>
          <w14:ligatures w14:val="none"/>
        </w:rPr>
        <w:t>ebelum</w:t>
      </w:r>
      <w:proofErr w:type="spellEnd"/>
      <w:r w:rsidR="00FB30B7" w:rsidRPr="00DA16F1">
        <w:rPr>
          <w:rFonts w:eastAsia="Times New Roman"/>
          <w:lang w:eastAsia="en-MY"/>
          <w14:ligatures w14:val="none"/>
        </w:rPr>
        <w:t xml:space="preserve"> d</w:t>
      </w:r>
      <w:r w:rsidR="00630D6B" w:rsidRPr="00DA16F1">
        <w:rPr>
          <w:rFonts w:eastAsia="Times New Roman"/>
          <w:lang w:eastAsia="en-MY"/>
          <w14:ligatures w14:val="none"/>
        </w:rPr>
        <w:t xml:space="preserve">an </w:t>
      </w:r>
      <w:proofErr w:type="spellStart"/>
      <w:r w:rsidR="00630D6B" w:rsidRPr="00DA16F1">
        <w:rPr>
          <w:rFonts w:eastAsia="Times New Roman"/>
          <w:lang w:eastAsia="en-MY"/>
          <w14:ligatures w14:val="none"/>
        </w:rPr>
        <w:t>se</w:t>
      </w:r>
      <w:r w:rsidR="001A2247" w:rsidRPr="00DA16F1">
        <w:rPr>
          <w:rFonts w:eastAsia="Times New Roman"/>
          <w:lang w:eastAsia="en-MY"/>
          <w14:ligatures w14:val="none"/>
        </w:rPr>
        <w:t>le</w:t>
      </w:r>
      <w:r w:rsidR="00FB30B7" w:rsidRPr="00DA16F1">
        <w:rPr>
          <w:rFonts w:eastAsia="Times New Roman"/>
          <w:lang w:eastAsia="en-MY"/>
          <w14:ligatures w14:val="none"/>
        </w:rPr>
        <w:t>pas</w:t>
      </w:r>
      <w:proofErr w:type="spellEnd"/>
      <w:r w:rsidR="00FB30B7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A2247" w:rsidRPr="00DA16F1">
        <w:rPr>
          <w:rFonts w:eastAsia="Times New Roman"/>
          <w:lang w:eastAsia="en-MY"/>
          <w14:ligatures w14:val="none"/>
        </w:rPr>
        <w:t>dia</w:t>
      </w:r>
      <w:proofErr w:type="spellEnd"/>
      <w:r w:rsidR="00822ABD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822ABD" w:rsidRPr="00DA16F1">
        <w:rPr>
          <w:rFonts w:eastAsia="Times New Roman"/>
          <w:lang w:eastAsia="en-MY"/>
          <w14:ligatures w14:val="none"/>
        </w:rPr>
        <w:t>dihukum</w:t>
      </w:r>
      <w:proofErr w:type="spellEnd"/>
      <w:r w:rsidR="003E66BC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3E66BC" w:rsidRPr="00DA16F1">
        <w:rPr>
          <w:rFonts w:eastAsia="Times New Roman"/>
          <w:lang w:eastAsia="en-MY"/>
          <w14:ligatures w14:val="none"/>
        </w:rPr>
        <w:t>serta</w:t>
      </w:r>
      <w:proofErr w:type="spellEnd"/>
      <w:r w:rsidR="003E66BC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3E66BC" w:rsidRPr="00DA16F1">
        <w:rPr>
          <w:rFonts w:eastAsia="Times New Roman"/>
          <w:lang w:eastAsia="en-MY"/>
          <w14:ligatures w14:val="none"/>
        </w:rPr>
        <w:t>keadaannya</w:t>
      </w:r>
      <w:proofErr w:type="spellEnd"/>
      <w:r w:rsidR="00822ABD" w:rsidRPr="00DA16F1">
        <w:rPr>
          <w:rFonts w:eastAsia="Times New Roman"/>
          <w:lang w:eastAsia="en-MY"/>
          <w14:ligatures w14:val="none"/>
        </w:rPr>
        <w:t xml:space="preserve"> yan</w:t>
      </w:r>
      <w:r w:rsidR="007A663B" w:rsidRPr="00DA16F1">
        <w:rPr>
          <w:rFonts w:eastAsia="Times New Roman"/>
          <w:lang w:eastAsia="en-MY"/>
          <w14:ligatures w14:val="none"/>
        </w:rPr>
        <w:t xml:space="preserve">g </w:t>
      </w:r>
      <w:proofErr w:type="spellStart"/>
      <w:r w:rsidR="007A663B" w:rsidRPr="00DA16F1">
        <w:rPr>
          <w:rFonts w:eastAsia="Times New Roman"/>
          <w:lang w:eastAsia="en-MY"/>
          <w14:ligatures w14:val="none"/>
        </w:rPr>
        <w:t>melayak</w:t>
      </w:r>
      <w:r w:rsidR="00DF70D6">
        <w:rPr>
          <w:rFonts w:eastAsia="Times New Roman"/>
          <w:lang w:eastAsia="en-MY"/>
          <w14:ligatures w14:val="none"/>
        </w:rPr>
        <w:t>k</w:t>
      </w:r>
      <w:r w:rsidR="007A663B" w:rsidRPr="00DA16F1">
        <w:rPr>
          <w:rFonts w:eastAsia="Times New Roman"/>
          <w:lang w:eastAsia="en-MY"/>
          <w14:ligatures w14:val="none"/>
        </w:rPr>
        <w:t>annya</w:t>
      </w:r>
      <w:proofErr w:type="spellEnd"/>
      <w:r w:rsidR="007A663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7A663B" w:rsidRPr="00DA16F1">
        <w:rPr>
          <w:rFonts w:eastAsia="Times New Roman"/>
          <w:lang w:eastAsia="en-MY"/>
          <w14:ligatures w14:val="none"/>
        </w:rPr>
        <w:t>menerima</w:t>
      </w:r>
      <w:proofErr w:type="spellEnd"/>
      <w:r w:rsidR="007A663B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7A663B" w:rsidRPr="00DA16F1">
        <w:rPr>
          <w:rFonts w:eastAsia="Times New Roman"/>
          <w:lang w:eastAsia="en-MY"/>
          <w14:ligatures w14:val="none"/>
        </w:rPr>
        <w:t>pengampunan</w:t>
      </w:r>
      <w:proofErr w:type="spellEnd"/>
      <w:r w:rsidR="007A663B" w:rsidRPr="00DA16F1">
        <w:rPr>
          <w:rFonts w:eastAsia="Times New Roman"/>
          <w:lang w:eastAsia="en-MY"/>
          <w14:ligatures w14:val="none"/>
        </w:rPr>
        <w:t>.</w:t>
      </w:r>
      <w:r w:rsidR="00DA16F1">
        <w:rPr>
          <w:rFonts w:eastAsia="Times New Roman"/>
          <w:lang w:eastAsia="en-MY"/>
          <w14:ligatures w14:val="none"/>
        </w:rPr>
        <w:t xml:space="preserve"> </w:t>
      </w:r>
      <w:r w:rsidR="00111EFE" w:rsidRPr="00DA16F1">
        <w:rPr>
          <w:rFonts w:eastAsia="Times New Roman"/>
          <w:lang w:eastAsia="en-MY"/>
          <w14:ligatures w14:val="none"/>
        </w:rPr>
        <w:t xml:space="preserve">Kita juga </w:t>
      </w:r>
      <w:proofErr w:type="spellStart"/>
      <w:r w:rsidR="00111EFE" w:rsidRPr="00DA16F1">
        <w:rPr>
          <w:rFonts w:eastAsia="Times New Roman"/>
          <w:lang w:eastAsia="en-MY"/>
          <w14:ligatures w14:val="none"/>
        </w:rPr>
        <w:t>tidak</w:t>
      </w:r>
      <w:proofErr w:type="spellEnd"/>
      <w:r w:rsidR="00111EFE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11EFE" w:rsidRPr="00DA16F1">
        <w:rPr>
          <w:rFonts w:eastAsia="Times New Roman"/>
          <w:lang w:eastAsia="en-MY"/>
          <w14:ligatures w14:val="none"/>
        </w:rPr>
        <w:t>mahu</w:t>
      </w:r>
      <w:proofErr w:type="spellEnd"/>
      <w:r w:rsidR="00111EFE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111EFE" w:rsidRPr="00DA16F1">
        <w:rPr>
          <w:rFonts w:eastAsia="Times New Roman"/>
          <w:lang w:eastAsia="en-MY"/>
          <w14:ligatures w14:val="none"/>
        </w:rPr>
        <w:t>melihat</w:t>
      </w:r>
      <w:proofErr w:type="spellEnd"/>
      <w:r w:rsidR="00111EFE" w:rsidRPr="00DA16F1">
        <w:rPr>
          <w:rFonts w:eastAsia="Times New Roman"/>
          <w:lang w:eastAsia="en-MY"/>
          <w14:ligatures w14:val="none"/>
        </w:rPr>
        <w:t xml:space="preserve"> YDP </w:t>
      </w:r>
      <w:proofErr w:type="spellStart"/>
      <w:r w:rsidR="00111EFE" w:rsidRPr="00DA16F1">
        <w:rPr>
          <w:rFonts w:eastAsia="Times New Roman"/>
          <w:lang w:eastAsia="en-MY"/>
          <w14:ligatures w14:val="none"/>
        </w:rPr>
        <w:lastRenderedPageBreak/>
        <w:t>Ag</w:t>
      </w:r>
      <w:r w:rsidR="002A7D51" w:rsidRPr="00DA16F1">
        <w:rPr>
          <w:rFonts w:eastAsia="Times New Roman"/>
          <w:lang w:eastAsia="en-MY"/>
          <w14:ligatures w14:val="none"/>
        </w:rPr>
        <w:t>ong</w:t>
      </w:r>
      <w:proofErr w:type="spellEnd"/>
      <w:r w:rsidR="002A7D51" w:rsidRPr="00DA16F1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2A7D51" w:rsidRPr="00DA16F1">
        <w:rPr>
          <w:rFonts w:eastAsia="Times New Roman"/>
          <w:lang w:eastAsia="en-MY"/>
          <w14:ligatures w14:val="none"/>
        </w:rPr>
        <w:t>diperalatkan</w:t>
      </w:r>
      <w:proofErr w:type="spellEnd"/>
      <w:r w:rsidR="002A7D51" w:rsidRPr="00DA16F1">
        <w:rPr>
          <w:rFonts w:eastAsia="Times New Roman"/>
          <w:lang w:eastAsia="en-MY"/>
          <w14:ligatures w14:val="none"/>
        </w:rPr>
        <w:t xml:space="preserve"> oleh </w:t>
      </w:r>
      <w:proofErr w:type="spellStart"/>
      <w:r w:rsidR="002A7D51" w:rsidRPr="00DA16F1">
        <w:rPr>
          <w:rFonts w:eastAsia="Times New Roman"/>
          <w:lang w:eastAsia="en-MY"/>
          <w14:ligatures w14:val="none"/>
        </w:rPr>
        <w:t>pemimpin</w:t>
      </w:r>
      <w:r w:rsidR="00BA5A94">
        <w:rPr>
          <w:rFonts w:eastAsia="Times New Roman"/>
          <w:lang w:eastAsia="en-MY"/>
          <w14:ligatures w14:val="none"/>
        </w:rPr>
        <w:t>-pemimpin</w:t>
      </w:r>
      <w:proofErr w:type="spellEnd"/>
      <w:r w:rsidR="00BA5A94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2A7D51" w:rsidRPr="00DA16F1">
        <w:rPr>
          <w:rFonts w:eastAsia="Times New Roman"/>
          <w:lang w:eastAsia="en-MY"/>
          <w14:ligatures w14:val="none"/>
        </w:rPr>
        <w:t>politik</w:t>
      </w:r>
      <w:proofErr w:type="spellEnd"/>
      <w:r w:rsidR="00B00BA7" w:rsidRPr="00DA16F1">
        <w:rPr>
          <w:rFonts w:eastAsia="Times New Roman"/>
          <w:lang w:eastAsia="en-MY"/>
          <w14:ligatures w14:val="none"/>
        </w:rPr>
        <w:t xml:space="preserve"> yang</w:t>
      </w:r>
      <w:r w:rsidR="00AF639E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AF639E">
        <w:rPr>
          <w:rFonts w:eastAsia="Times New Roman"/>
          <w:lang w:eastAsia="en-MY"/>
          <w14:ligatures w14:val="none"/>
        </w:rPr>
        <w:t>korup</w:t>
      </w:r>
      <w:proofErr w:type="spellEnd"/>
      <w:r w:rsidR="00AF639E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EC5ABC">
        <w:rPr>
          <w:rFonts w:eastAsia="Times New Roman"/>
          <w:lang w:eastAsia="en-MY"/>
          <w14:ligatures w14:val="none"/>
        </w:rPr>
        <w:t>untuk</w:t>
      </w:r>
      <w:proofErr w:type="spellEnd"/>
      <w:r w:rsidR="009C27B8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AF639E">
        <w:rPr>
          <w:rFonts w:eastAsia="Times New Roman"/>
          <w:lang w:eastAsia="en-MY"/>
          <w14:ligatures w14:val="none"/>
        </w:rPr>
        <w:t>terus</w:t>
      </w:r>
      <w:proofErr w:type="spellEnd"/>
      <w:r w:rsidR="00AF639E">
        <w:rPr>
          <w:rFonts w:eastAsia="Times New Roman"/>
          <w:lang w:eastAsia="en-MY"/>
          <w14:ligatures w14:val="none"/>
        </w:rPr>
        <w:t xml:space="preserve"> </w:t>
      </w:r>
      <w:r w:rsidR="009C27B8">
        <w:rPr>
          <w:rFonts w:eastAsia="Times New Roman"/>
          <w:lang w:eastAsia="en-MY"/>
          <w14:ligatures w14:val="none"/>
        </w:rPr>
        <w:t xml:space="preserve">atau </w:t>
      </w:r>
      <w:proofErr w:type="spellStart"/>
      <w:r w:rsidR="009B66AB">
        <w:rPr>
          <w:rFonts w:eastAsia="Times New Roman"/>
          <w:lang w:eastAsia="en-MY"/>
          <w14:ligatures w14:val="none"/>
        </w:rPr>
        <w:t>k</w:t>
      </w:r>
      <w:r w:rsidR="009C27B8">
        <w:rPr>
          <w:rFonts w:eastAsia="Times New Roman"/>
          <w:lang w:eastAsia="en-MY"/>
          <w14:ligatures w14:val="none"/>
        </w:rPr>
        <w:t>embali</w:t>
      </w:r>
      <w:proofErr w:type="spellEnd"/>
      <w:r w:rsidR="009C27B8">
        <w:rPr>
          <w:rFonts w:eastAsia="Times New Roman"/>
          <w:lang w:eastAsia="en-MY"/>
          <w14:ligatures w14:val="none"/>
        </w:rPr>
        <w:t xml:space="preserve"> </w:t>
      </w:r>
      <w:proofErr w:type="spellStart"/>
      <w:r w:rsidR="00DF70D6">
        <w:rPr>
          <w:rFonts w:eastAsia="Times New Roman"/>
          <w:lang w:eastAsia="en-MY"/>
          <w14:ligatures w14:val="none"/>
        </w:rPr>
        <w:t>b</w:t>
      </w:r>
      <w:r w:rsidR="00AF639E">
        <w:rPr>
          <w:rFonts w:eastAsia="Times New Roman"/>
          <w:lang w:eastAsia="en-MY"/>
          <w14:ligatures w14:val="none"/>
        </w:rPr>
        <w:t>erkuasa</w:t>
      </w:r>
      <w:proofErr w:type="spellEnd"/>
      <w:r w:rsidR="00030871">
        <w:rPr>
          <w:rFonts w:eastAsia="Times New Roman"/>
          <w:lang w:eastAsia="en-MY"/>
          <w14:ligatures w14:val="none"/>
        </w:rPr>
        <w:t xml:space="preserve">. </w:t>
      </w:r>
      <w:proofErr w:type="spellStart"/>
      <w:r w:rsidR="00030871">
        <w:rPr>
          <w:rFonts w:eastAsia="Times New Roman"/>
          <w:lang w:eastAsia="en-MY"/>
          <w14:ligatures w14:val="none"/>
        </w:rPr>
        <w:t>Lihat</w:t>
      </w:r>
      <w:proofErr w:type="spellEnd"/>
      <w:r w:rsidR="00D62716" w:rsidRPr="00D62716">
        <w:rPr>
          <w:rFonts w:eastAsia="Times New Roman"/>
          <w:color w:val="222222"/>
          <w:lang w:val="en-US"/>
        </w:rPr>
        <w:t xml:space="preserve"> </w:t>
      </w:r>
      <w:r w:rsidR="000619A9">
        <w:rPr>
          <w:rFonts w:eastAsia="Times New Roman"/>
          <w:color w:val="222222"/>
          <w:lang w:val="en-US"/>
        </w:rPr>
        <w:t>“</w:t>
      </w:r>
      <w:proofErr w:type="spellStart"/>
      <w:r w:rsidR="00D62716" w:rsidRPr="005A5591">
        <w:rPr>
          <w:rFonts w:eastAsia="Times New Roman"/>
          <w:color w:val="222222"/>
          <w:lang w:val="en-US"/>
        </w:rPr>
        <w:t>P</w:t>
      </w:r>
      <w:r w:rsidR="00981BA4">
        <w:rPr>
          <w:rFonts w:eastAsia="Times New Roman"/>
          <w:color w:val="222222"/>
          <w:lang w:val="en-US"/>
        </w:rPr>
        <w:t>atutkah</w:t>
      </w:r>
      <w:proofErr w:type="spellEnd"/>
      <w:r w:rsidR="00D62716" w:rsidRPr="005A5591">
        <w:rPr>
          <w:rFonts w:eastAsia="Times New Roman"/>
          <w:color w:val="222222"/>
          <w:lang w:val="en-US"/>
        </w:rPr>
        <w:t xml:space="preserve"> </w:t>
      </w:r>
      <w:r w:rsidR="00D62716">
        <w:rPr>
          <w:rFonts w:eastAsia="Times New Roman"/>
          <w:color w:val="222222"/>
          <w:lang w:val="en-US"/>
        </w:rPr>
        <w:t>D</w:t>
      </w:r>
      <w:r w:rsidR="00981BA4">
        <w:rPr>
          <w:rFonts w:eastAsia="Times New Roman"/>
          <w:color w:val="222222"/>
          <w:lang w:val="en-US"/>
        </w:rPr>
        <w:t xml:space="preserve">ato’ </w:t>
      </w:r>
      <w:r w:rsidR="00D62716">
        <w:rPr>
          <w:rFonts w:eastAsia="Times New Roman"/>
          <w:color w:val="222222"/>
          <w:lang w:val="en-US"/>
        </w:rPr>
        <w:t>S</w:t>
      </w:r>
      <w:r w:rsidR="00981BA4">
        <w:rPr>
          <w:rFonts w:eastAsia="Times New Roman"/>
          <w:color w:val="222222"/>
          <w:lang w:val="en-US"/>
        </w:rPr>
        <w:t>eri</w:t>
      </w:r>
      <w:r w:rsidR="00D62716">
        <w:rPr>
          <w:rFonts w:eastAsia="Times New Roman"/>
          <w:color w:val="222222"/>
          <w:lang w:val="en-US"/>
        </w:rPr>
        <w:t xml:space="preserve"> </w:t>
      </w:r>
      <w:r w:rsidR="00D62716" w:rsidRPr="005A5591">
        <w:rPr>
          <w:rFonts w:eastAsia="Times New Roman"/>
          <w:color w:val="222222"/>
          <w:lang w:val="en-US"/>
        </w:rPr>
        <w:t>N</w:t>
      </w:r>
      <w:r w:rsidR="00981BA4">
        <w:rPr>
          <w:rFonts w:eastAsia="Times New Roman"/>
          <w:color w:val="222222"/>
          <w:lang w:val="en-US"/>
        </w:rPr>
        <w:t>ajib</w:t>
      </w:r>
      <w:r w:rsidR="00B04837">
        <w:rPr>
          <w:rFonts w:eastAsia="Times New Roman"/>
          <w:color w:val="222222"/>
          <w:lang w:val="en-US"/>
        </w:rPr>
        <w:t xml:space="preserve"> </w:t>
      </w:r>
      <w:proofErr w:type="spellStart"/>
      <w:r w:rsidR="00B04837">
        <w:rPr>
          <w:rFonts w:eastAsia="Times New Roman"/>
          <w:color w:val="222222"/>
          <w:lang w:val="en-US"/>
        </w:rPr>
        <w:t>d</w:t>
      </w:r>
      <w:r w:rsidR="00981BA4">
        <w:rPr>
          <w:rFonts w:eastAsia="Times New Roman"/>
          <w:color w:val="222222"/>
          <w:lang w:val="en-US"/>
        </w:rPr>
        <w:t>iberi</w:t>
      </w:r>
      <w:proofErr w:type="spellEnd"/>
      <w:r w:rsidR="00D62716">
        <w:rPr>
          <w:rFonts w:eastAsia="Times New Roman"/>
          <w:color w:val="222222"/>
          <w:lang w:val="en-US"/>
        </w:rPr>
        <w:t xml:space="preserve"> </w:t>
      </w:r>
      <w:proofErr w:type="spellStart"/>
      <w:r w:rsidR="00D62716">
        <w:rPr>
          <w:rFonts w:eastAsia="Times New Roman"/>
          <w:color w:val="222222"/>
          <w:lang w:val="en-US"/>
        </w:rPr>
        <w:t>P</w:t>
      </w:r>
      <w:r w:rsidR="00981BA4">
        <w:rPr>
          <w:rFonts w:eastAsia="Times New Roman"/>
          <w:color w:val="222222"/>
          <w:lang w:val="en-US"/>
        </w:rPr>
        <w:t>engampunan</w:t>
      </w:r>
      <w:proofErr w:type="spellEnd"/>
      <w:r w:rsidR="00D62716" w:rsidRPr="005A5591">
        <w:rPr>
          <w:rFonts w:eastAsia="Times New Roman"/>
          <w:color w:val="222222"/>
          <w:lang w:val="en-US"/>
        </w:rPr>
        <w:t>?</w:t>
      </w:r>
      <w:r w:rsidR="000619A9">
        <w:rPr>
          <w:rFonts w:eastAsia="Times New Roman"/>
          <w:color w:val="222222"/>
          <w:lang w:val="en-US"/>
        </w:rPr>
        <w:t>”</w:t>
      </w:r>
      <w:r w:rsidR="00D62716">
        <w:rPr>
          <w:rFonts w:eastAsia="Times New Roman"/>
          <w:color w:val="222222"/>
          <w:lang w:val="en-US"/>
        </w:rPr>
        <w:t xml:space="preserve"> (07 09 2022</w:t>
      </w:r>
      <w:r w:rsidR="00981BA4">
        <w:rPr>
          <w:rFonts w:eastAsia="Times New Roman"/>
          <w:color w:val="222222"/>
          <w:lang w:val="en-US"/>
        </w:rPr>
        <w:t>)</w:t>
      </w:r>
    </w:p>
    <w:p w14:paraId="279BA0DD" w14:textId="77777777" w:rsidR="002E4C0D" w:rsidRPr="00DA16F1" w:rsidRDefault="002E4C0D" w:rsidP="002E4C0D">
      <w:pPr>
        <w:pStyle w:val="Default"/>
        <w:ind w:left="720"/>
        <w:jc w:val="both"/>
        <w:rPr>
          <w:rFonts w:eastAsia="Times New Roman"/>
          <w:lang w:eastAsia="en-MY"/>
          <w14:ligatures w14:val="none"/>
        </w:rPr>
      </w:pPr>
    </w:p>
    <w:p w14:paraId="6A56C732" w14:textId="455097A7" w:rsidR="004C35A3" w:rsidRPr="007E7B06" w:rsidRDefault="004C35A3" w:rsidP="00F2245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Untuk </w:t>
      </w:r>
      <w:proofErr w:type="spellStart"/>
      <w:r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menamb</w:t>
      </w:r>
      <w:r w:rsidR="00D11D6C"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ahbaikkan</w:t>
      </w:r>
      <w:proofErr w:type="spellEnd"/>
      <w:r w:rsidR="00D11D6C"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cadangan ini</w:t>
      </w:r>
      <w:r w:rsidR="00F54A09"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saya </w:t>
      </w:r>
      <w:proofErr w:type="spellStart"/>
      <w:r w:rsidR="00F54A09"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cadangka</w:t>
      </w:r>
      <w:r w:rsidR="00695515"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</w:t>
      </w:r>
      <w:proofErr w:type="spellEnd"/>
      <w:r w:rsidR="00F83B98" w:rsidRPr="007E7B0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:</w:t>
      </w:r>
    </w:p>
    <w:p w14:paraId="006B1796" w14:textId="77777777" w:rsidR="007C5F8F" w:rsidRPr="007E7B06" w:rsidRDefault="007C5F8F" w:rsidP="00F2245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2C6B55D2" w14:textId="7E7E68EC" w:rsidR="00F83B98" w:rsidRDefault="00F83B98" w:rsidP="00F83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Bilangan</w:t>
      </w:r>
      <w:proofErr w:type="spellEnd"/>
      <w:r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angg</w:t>
      </w:r>
      <w:r w:rsidR="00817DED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ota</w:t>
      </w:r>
      <w:proofErr w:type="spellEnd"/>
      <w:r w:rsidR="00817DED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17DED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ditambah</w:t>
      </w:r>
      <w:proofErr w:type="spellEnd"/>
      <w:r w:rsidR="00817DED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17DED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lagi</w:t>
      </w:r>
      <w:proofErr w:type="spellEnd"/>
      <w:r w:rsidR="00817DED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817DED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seorang</w:t>
      </w:r>
      <w:proofErr w:type="spellEnd"/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supaya</w:t>
      </w:r>
      <w:proofErr w:type="spellEnd"/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termas</w:t>
      </w:r>
      <w:r w:rsidR="00CC323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uk</w:t>
      </w:r>
      <w:proofErr w:type="spellEnd"/>
      <w:r w:rsidR="00CC323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8F0B92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Y</w:t>
      </w:r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DP </w:t>
      </w:r>
      <w:proofErr w:type="spellStart"/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Agong</w:t>
      </w:r>
      <w:proofErr w:type="spellEnd"/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417255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aka</w:t>
      </w:r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</w:t>
      </w:r>
      <w:proofErr w:type="spellEnd"/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menjadi</w:t>
      </w:r>
      <w:proofErr w:type="spellEnd"/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angka</w:t>
      </w:r>
      <w:proofErr w:type="spellEnd"/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ganjil</w:t>
      </w:r>
      <w:proofErr w:type="spellEnd"/>
      <w:r w:rsidR="00D367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 w:rsidR="00AF3DA0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tujuh</w:t>
      </w:r>
      <w:proofErr w:type="spellEnd"/>
      <w:r w:rsidR="00AF3DA0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orang.</w:t>
      </w:r>
      <w:r w:rsidR="00A063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Ini </w:t>
      </w:r>
      <w:proofErr w:type="spellStart"/>
      <w:r w:rsidR="00A0638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akan</w:t>
      </w:r>
      <w:proofErr w:type="spellEnd"/>
      <w:r w:rsidR="00E3720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E3720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memudahkan</w:t>
      </w:r>
      <w:proofErr w:type="spellEnd"/>
      <w:r w:rsidR="00DB5AFA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619A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</w:t>
      </w:r>
      <w:r w:rsidR="00DB5AFA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embaga</w:t>
      </w:r>
      <w:proofErr w:type="spellEnd"/>
      <w:r w:rsidR="00DB5AFA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itu </w:t>
      </w:r>
      <w:proofErr w:type="spellStart"/>
      <w:r w:rsidR="00DB5AFA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</w:t>
      </w:r>
      <w:r w:rsidR="001241C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mperolehi</w:t>
      </w:r>
      <w:proofErr w:type="spellEnd"/>
      <w:r w:rsidR="001241C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E5EEB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1241C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1241C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1241CE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</w:t>
      </w:r>
      <w:r w:rsidR="00660280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joriti</w:t>
      </w:r>
      <w:proofErr w:type="spellEnd"/>
      <w:r w:rsidR="001E5EEB" w:rsidRPr="00CC323E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39FFA45A" w14:textId="77777777" w:rsidR="00981BA4" w:rsidRDefault="00981BA4" w:rsidP="00981BA4">
      <w:pPr>
        <w:pStyle w:val="ListParagraph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5FA45B10" w14:textId="1C5841A2" w:rsidR="0061619C" w:rsidRPr="00981BA4" w:rsidRDefault="001313E2" w:rsidP="00981B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</w:t>
      </w:r>
      <w:r w:rsidR="00AF3DA0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embaga</w:t>
      </w:r>
      <w:r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dikehendaki</w:t>
      </w:r>
      <w:proofErr w:type="spellEnd"/>
      <w:r w:rsidR="0079547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9547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memberi</w:t>
      </w:r>
      <w:proofErr w:type="spellEnd"/>
      <w:r w:rsidR="0079547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79547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alasan</w:t>
      </w:r>
      <w:proofErr w:type="spellEnd"/>
      <w:r w:rsidR="0079547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kepada</w:t>
      </w:r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setiap</w:t>
      </w:r>
      <w:proofErr w:type="spellEnd"/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B678B4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eputusan</w:t>
      </w:r>
      <w:proofErr w:type="spellEnd"/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sah</w:t>
      </w:r>
      <w:proofErr w:type="spellEnd"/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</w:t>
      </w:r>
      <w:proofErr w:type="spellStart"/>
      <w:r w:rsidR="0090116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berkuat</w:t>
      </w:r>
      <w:r w:rsidR="0041625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kuasa</w:t>
      </w:r>
      <w:proofErr w:type="spellEnd"/>
      <w:r w:rsidR="0041625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1625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supaya</w:t>
      </w:r>
      <w:proofErr w:type="spellEnd"/>
      <w:r w:rsidR="0041625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41625A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keputusa</w:t>
      </w:r>
      <w:r w:rsidR="00811DC8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nnya</w:t>
      </w:r>
      <w:proofErr w:type="spellEnd"/>
      <w:r w:rsidR="009F4DF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F4DF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lebih</w:t>
      </w:r>
      <w:proofErr w:type="spellEnd"/>
      <w:r w:rsidR="009F4DF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9F4DF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rasional</w:t>
      </w:r>
      <w:proofErr w:type="spellEnd"/>
      <w:r w:rsidR="009F4DF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</w:t>
      </w:r>
      <w:r w:rsidR="00D6271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</w:t>
      </w:r>
      <w:r w:rsidR="009F4DF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n </w:t>
      </w:r>
      <w:proofErr w:type="spellStart"/>
      <w:r w:rsidR="009F4DF2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telu</w:t>
      </w:r>
      <w:r w:rsidR="004D4FEF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</w:t>
      </w:r>
      <w:proofErr w:type="spellEnd"/>
      <w:r w:rsidR="004D4FEF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  <w:r w:rsidR="006E3934" w:rsidRPr="006E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934">
        <w:rPr>
          <w:rFonts w:ascii="Arial" w:hAnsi="Arial" w:cs="Arial"/>
          <w:sz w:val="24"/>
          <w:szCs w:val="24"/>
        </w:rPr>
        <w:t>Lihat</w:t>
      </w:r>
      <w:proofErr w:type="spellEnd"/>
      <w:r w:rsidR="006E3934">
        <w:rPr>
          <w:rFonts w:ascii="Arial" w:hAnsi="Arial" w:cs="Arial"/>
          <w:sz w:val="24"/>
          <w:szCs w:val="24"/>
        </w:rPr>
        <w:t xml:space="preserve"> </w:t>
      </w:r>
      <w:r w:rsidR="000619A9">
        <w:rPr>
          <w:rFonts w:ascii="Arial" w:hAnsi="Arial" w:cs="Arial"/>
          <w:sz w:val="24"/>
          <w:szCs w:val="24"/>
        </w:rPr>
        <w:t>“</w:t>
      </w:r>
      <w:proofErr w:type="spellStart"/>
      <w:r w:rsidR="006E3934" w:rsidRPr="006E3934">
        <w:rPr>
          <w:rFonts w:ascii="Arial" w:hAnsi="Arial" w:cs="Arial"/>
          <w:sz w:val="24"/>
          <w:szCs w:val="24"/>
        </w:rPr>
        <w:t>P</w:t>
      </w:r>
      <w:r w:rsidR="006E3934">
        <w:rPr>
          <w:rFonts w:ascii="Arial" w:hAnsi="Arial" w:cs="Arial"/>
          <w:sz w:val="24"/>
          <w:szCs w:val="24"/>
        </w:rPr>
        <w:t>engampunan</w:t>
      </w:r>
      <w:proofErr w:type="spellEnd"/>
      <w:r w:rsidR="006E3934" w:rsidRPr="006E3934">
        <w:rPr>
          <w:rFonts w:ascii="Arial" w:hAnsi="Arial" w:cs="Arial"/>
          <w:sz w:val="24"/>
          <w:szCs w:val="24"/>
        </w:rPr>
        <w:t xml:space="preserve"> D</w:t>
      </w:r>
      <w:r w:rsidR="006E3934">
        <w:rPr>
          <w:rFonts w:ascii="Arial" w:hAnsi="Arial" w:cs="Arial"/>
          <w:sz w:val="24"/>
          <w:szCs w:val="24"/>
        </w:rPr>
        <w:t xml:space="preserve">ato’ </w:t>
      </w:r>
      <w:r w:rsidR="006E3934" w:rsidRPr="006E3934">
        <w:rPr>
          <w:rFonts w:ascii="Arial" w:hAnsi="Arial" w:cs="Arial"/>
          <w:sz w:val="24"/>
          <w:szCs w:val="24"/>
        </w:rPr>
        <w:t>S</w:t>
      </w:r>
      <w:r w:rsidR="006E3934">
        <w:rPr>
          <w:rFonts w:ascii="Arial" w:hAnsi="Arial" w:cs="Arial"/>
          <w:sz w:val="24"/>
          <w:szCs w:val="24"/>
        </w:rPr>
        <w:t>eri</w:t>
      </w:r>
      <w:r w:rsidR="006E3934" w:rsidRPr="006E3934">
        <w:rPr>
          <w:rFonts w:ascii="Arial" w:hAnsi="Arial" w:cs="Arial"/>
          <w:sz w:val="24"/>
          <w:szCs w:val="24"/>
        </w:rPr>
        <w:t xml:space="preserve"> N</w:t>
      </w:r>
      <w:r w:rsidR="006E3934">
        <w:rPr>
          <w:rFonts w:ascii="Arial" w:hAnsi="Arial" w:cs="Arial"/>
          <w:sz w:val="24"/>
          <w:szCs w:val="24"/>
        </w:rPr>
        <w:t>ajib</w:t>
      </w:r>
      <w:r w:rsidR="006E3934" w:rsidRPr="006E3934">
        <w:rPr>
          <w:rFonts w:ascii="Arial" w:hAnsi="Arial" w:cs="Arial"/>
          <w:sz w:val="24"/>
          <w:szCs w:val="24"/>
        </w:rPr>
        <w:t>: L</w:t>
      </w:r>
      <w:r w:rsidR="006E3934">
        <w:rPr>
          <w:rFonts w:ascii="Arial" w:hAnsi="Arial" w:cs="Arial"/>
          <w:sz w:val="24"/>
          <w:szCs w:val="24"/>
        </w:rPr>
        <w:t>embaga</w:t>
      </w:r>
      <w:r w:rsidR="006E3934" w:rsidRPr="006E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934" w:rsidRPr="006E3934">
        <w:rPr>
          <w:rFonts w:ascii="Arial" w:hAnsi="Arial" w:cs="Arial"/>
          <w:sz w:val="24"/>
          <w:szCs w:val="24"/>
        </w:rPr>
        <w:t>P</w:t>
      </w:r>
      <w:r w:rsidR="006E3934">
        <w:rPr>
          <w:rFonts w:ascii="Arial" w:hAnsi="Arial" w:cs="Arial"/>
          <w:sz w:val="24"/>
          <w:szCs w:val="24"/>
        </w:rPr>
        <w:t>en</w:t>
      </w:r>
      <w:r w:rsidR="00D62716">
        <w:rPr>
          <w:rFonts w:ascii="Arial" w:hAnsi="Arial" w:cs="Arial"/>
          <w:sz w:val="24"/>
          <w:szCs w:val="24"/>
        </w:rPr>
        <w:t>gampunan</w:t>
      </w:r>
      <w:proofErr w:type="spellEnd"/>
      <w:r w:rsidR="006E3934" w:rsidRPr="006E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934" w:rsidRPr="006E3934">
        <w:rPr>
          <w:rFonts w:ascii="Arial" w:hAnsi="Arial" w:cs="Arial"/>
          <w:sz w:val="24"/>
          <w:szCs w:val="24"/>
        </w:rPr>
        <w:t>P</w:t>
      </w:r>
      <w:r w:rsidR="00D62716">
        <w:rPr>
          <w:rFonts w:ascii="Arial" w:hAnsi="Arial" w:cs="Arial"/>
          <w:sz w:val="24"/>
          <w:szCs w:val="24"/>
        </w:rPr>
        <w:t>atut</w:t>
      </w:r>
      <w:proofErr w:type="spellEnd"/>
      <w:r w:rsidR="006E3934" w:rsidRPr="006E3934">
        <w:rPr>
          <w:rFonts w:ascii="Arial" w:hAnsi="Arial" w:cs="Arial"/>
          <w:sz w:val="24"/>
          <w:szCs w:val="24"/>
        </w:rPr>
        <w:t xml:space="preserve"> B</w:t>
      </w:r>
      <w:r w:rsidR="00D62716">
        <w:rPr>
          <w:rFonts w:ascii="Arial" w:hAnsi="Arial" w:cs="Arial"/>
          <w:sz w:val="24"/>
          <w:szCs w:val="24"/>
        </w:rPr>
        <w:t>eri</w:t>
      </w:r>
      <w:r w:rsidR="006E3934" w:rsidRPr="006E3934">
        <w:rPr>
          <w:rFonts w:ascii="Arial" w:hAnsi="Arial" w:cs="Arial"/>
          <w:sz w:val="24"/>
          <w:szCs w:val="24"/>
        </w:rPr>
        <w:t xml:space="preserve"> A</w:t>
      </w:r>
      <w:r w:rsidR="00D62716">
        <w:rPr>
          <w:rFonts w:ascii="Arial" w:hAnsi="Arial" w:cs="Arial"/>
          <w:sz w:val="24"/>
          <w:szCs w:val="24"/>
        </w:rPr>
        <w:t>lasan</w:t>
      </w:r>
      <w:r w:rsidR="006E3934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gramStart"/>
      <w:r w:rsidR="000619A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“ </w:t>
      </w:r>
      <w:r w:rsidR="00D6271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(</w:t>
      </w:r>
      <w:proofErr w:type="gramEnd"/>
      <w:r w:rsidR="006E3934" w:rsidRPr="006E3934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04 02 2024</w:t>
      </w:r>
      <w:r w:rsidR="00D6271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)</w:t>
      </w:r>
    </w:p>
    <w:p w14:paraId="7683AA7C" w14:textId="77777777" w:rsidR="00413289" w:rsidRDefault="00413289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3BAD19B9" w14:textId="5CC734FB" w:rsidR="00413289" w:rsidRDefault="00413289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Sebenarnya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tida</w:t>
      </w:r>
      <w:r w:rsidR="00473DE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</w:t>
      </w:r>
      <w:proofErr w:type="spellEnd"/>
      <w:r w:rsidR="00473DE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ada</w:t>
      </w: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politik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dalam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cadangan ini.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Ia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adalah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untuk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kebaikan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semua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dan negara. </w:t>
      </w:r>
      <w:r w:rsidR="000619A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Semua parti </w:t>
      </w:r>
      <w:proofErr w:type="spellStart"/>
      <w:r w:rsidR="000619A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patut</w:t>
      </w:r>
      <w:proofErr w:type="spellEnd"/>
      <w:r w:rsidR="000619A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619A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menyokongnya</w:t>
      </w:r>
      <w:proofErr w:type="spellEnd"/>
      <w:r w:rsidR="000619A9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4613EA6C" w14:textId="7E673811" w:rsidR="00413289" w:rsidRDefault="006F7C0D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</w:t>
      </w:r>
    </w:p>
    <w:p w14:paraId="61C69651" w14:textId="61486BCE" w:rsidR="000A7338" w:rsidRDefault="00413289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Walau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bagai</w:t>
      </w:r>
      <w:r w:rsidR="006F7C0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mana</w:t>
      </w: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pun</w:t>
      </w:r>
      <w:proofErr w:type="spellEnd"/>
      <w:r w:rsidR="006F7C0D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, i</w:t>
      </w:r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ni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hanya</w:t>
      </w:r>
      <w:r w:rsidR="00473DE6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lah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pendapat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saya. Jika ada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hujah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yang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lebih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baik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, saya juga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akan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bersetuju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proofErr w:type="spellStart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dengannya</w:t>
      </w:r>
      <w:proofErr w:type="spellEnd"/>
      <w:r w:rsidR="000A7338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.</w:t>
      </w:r>
    </w:p>
    <w:p w14:paraId="7A298391" w14:textId="3C680122" w:rsidR="004B4A60" w:rsidRDefault="004B4A60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6B12C1EB" w14:textId="26AE1947" w:rsidR="004B4A60" w:rsidRDefault="004B4A60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0</w:t>
      </w:r>
      <w:r w:rsidR="00C1548C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5</w:t>
      </w: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</w:t>
      </w:r>
      <w:r w:rsidR="00356422"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>Mac</w:t>
      </w:r>
      <w:r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  <w:t xml:space="preserve"> 2025</w:t>
      </w:r>
    </w:p>
    <w:p w14:paraId="41A55C1D" w14:textId="77777777" w:rsidR="004B4A60" w:rsidRDefault="004B4A60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p w14:paraId="477FD43E" w14:textId="77777777" w:rsidR="004B4A60" w:rsidRPr="004B4A60" w:rsidRDefault="004B4A60" w:rsidP="004B4A6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ms-MY"/>
          <w14:ligatures w14:val="none"/>
        </w:rPr>
      </w:pPr>
      <w:hyperlink r:id="rId8" w:history="1">
        <w:r w:rsidRPr="004B4A60">
          <w:rPr>
            <w:rFonts w:ascii="Arial" w:hAnsi="Arial" w:cs="Arial"/>
            <w:kern w:val="0"/>
            <w:sz w:val="24"/>
            <w:szCs w:val="24"/>
            <w:lang w:val="ms-MY"/>
            <w14:ligatures w14:val="none"/>
          </w:rPr>
          <w:t>tunabdulhamid@gmail.com</w:t>
        </w:r>
      </w:hyperlink>
    </w:p>
    <w:p w14:paraId="0DFE2D3C" w14:textId="77777777" w:rsidR="004B4A60" w:rsidRPr="004B4A60" w:rsidRDefault="004B4A60" w:rsidP="004B4A6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ms-MY"/>
          <w14:ligatures w14:val="none"/>
        </w:rPr>
      </w:pPr>
      <w:hyperlink r:id="rId9" w:history="1">
        <w:r w:rsidRPr="004B4A60">
          <w:rPr>
            <w:rStyle w:val="Hyperlink"/>
            <w:rFonts w:ascii="Arial" w:hAnsi="Arial" w:cs="Arial"/>
            <w:color w:val="auto"/>
            <w:kern w:val="0"/>
            <w:sz w:val="24"/>
            <w:szCs w:val="24"/>
            <w:u w:val="none"/>
            <w:lang w:val="ms-MY"/>
            <w14:ligatures w14:val="none"/>
          </w:rPr>
          <w:t>http://www.tunabdulhamid.my</w:t>
        </w:r>
      </w:hyperlink>
    </w:p>
    <w:p w14:paraId="6B1A210C" w14:textId="77777777" w:rsidR="004B4A60" w:rsidRPr="004B4A60" w:rsidRDefault="004B4A60" w:rsidP="004B4A6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ms-MY"/>
          <w14:ligatures w14:val="none"/>
        </w:rPr>
      </w:pPr>
      <w:r w:rsidRPr="004B4A60">
        <w:rPr>
          <w:rFonts w:ascii="Arial" w:eastAsia="Times New Roman" w:hAnsi="Arial" w:cs="Arial"/>
          <w:kern w:val="0"/>
          <w:sz w:val="24"/>
          <w:szCs w:val="24"/>
          <w:lang w:val="ms-MY"/>
          <w14:ligatures w14:val="none"/>
        </w:rPr>
        <w:t>https://tunabdulhamid.me</w:t>
      </w:r>
    </w:p>
    <w:p w14:paraId="435C2578" w14:textId="77777777" w:rsidR="004B4A60" w:rsidRPr="00981BA4" w:rsidRDefault="004B4A60" w:rsidP="00981BA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MY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81BA4" w:rsidRPr="00981BA4" w14:paraId="47874F4E" w14:textId="77777777" w:rsidTr="00981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A6046" w14:textId="60EE9944" w:rsidR="00981BA4" w:rsidRPr="00981BA4" w:rsidRDefault="00981BA4" w:rsidP="00981BA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MY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5C431C" w14:textId="77777777" w:rsidR="00981BA4" w:rsidRPr="00981BA4" w:rsidRDefault="00981BA4" w:rsidP="00981BA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MY"/>
                <w14:ligatures w14:val="none"/>
              </w:rPr>
            </w:pPr>
          </w:p>
        </w:tc>
      </w:tr>
    </w:tbl>
    <w:p w14:paraId="4DD8034E" w14:textId="77777777" w:rsidR="003F008B" w:rsidRPr="00981BA4" w:rsidRDefault="003F008B" w:rsidP="00981BA4">
      <w:pPr>
        <w:pStyle w:val="ListParagraph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p w14:paraId="192FA007" w14:textId="77777777" w:rsidR="00B678B4" w:rsidRPr="00981BA4" w:rsidRDefault="00B678B4" w:rsidP="00981BA4">
      <w:pPr>
        <w:pStyle w:val="ListParagraph"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n-MY"/>
          <w14:ligatures w14:val="none"/>
        </w:rPr>
      </w:pPr>
    </w:p>
    <w:sectPr w:rsidR="00B678B4" w:rsidRPr="00981BA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C0C4" w14:textId="77777777" w:rsidR="005A5BA0" w:rsidRDefault="005A5BA0" w:rsidP="001D3844">
      <w:pPr>
        <w:spacing w:after="0" w:line="240" w:lineRule="auto"/>
      </w:pPr>
      <w:r>
        <w:separator/>
      </w:r>
    </w:p>
  </w:endnote>
  <w:endnote w:type="continuationSeparator" w:id="0">
    <w:p w14:paraId="3D54FC6E" w14:textId="77777777" w:rsidR="005A5BA0" w:rsidRDefault="005A5BA0" w:rsidP="001D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0422" w14:textId="21DF76E6" w:rsidR="00B664F2" w:rsidRDefault="00B664F2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45F8" w14:textId="77777777" w:rsidR="005A5BA0" w:rsidRDefault="005A5BA0" w:rsidP="001D3844">
      <w:pPr>
        <w:spacing w:after="0" w:line="240" w:lineRule="auto"/>
      </w:pPr>
      <w:r>
        <w:separator/>
      </w:r>
    </w:p>
  </w:footnote>
  <w:footnote w:type="continuationSeparator" w:id="0">
    <w:p w14:paraId="34D24F38" w14:textId="77777777" w:rsidR="005A5BA0" w:rsidRDefault="005A5BA0" w:rsidP="001D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5441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A7B2A" w14:textId="45A30289" w:rsidR="001447B7" w:rsidRDefault="001447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1DDEF" w14:textId="77777777" w:rsidR="001447B7" w:rsidRDefault="00144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3E8"/>
    <w:multiLevelType w:val="hybridMultilevel"/>
    <w:tmpl w:val="E7BCA1C6"/>
    <w:lvl w:ilvl="0" w:tplc="7BE6C6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4175"/>
    <w:multiLevelType w:val="hybridMultilevel"/>
    <w:tmpl w:val="609481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5FC"/>
    <w:multiLevelType w:val="hybridMultilevel"/>
    <w:tmpl w:val="89F88F7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10131"/>
    <w:multiLevelType w:val="hybridMultilevel"/>
    <w:tmpl w:val="5D4CB2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80D87"/>
    <w:multiLevelType w:val="hybridMultilevel"/>
    <w:tmpl w:val="C66243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2631">
    <w:abstractNumId w:val="0"/>
  </w:num>
  <w:num w:numId="2" w16cid:durableId="1576863137">
    <w:abstractNumId w:val="3"/>
  </w:num>
  <w:num w:numId="3" w16cid:durableId="1263995959">
    <w:abstractNumId w:val="2"/>
  </w:num>
  <w:num w:numId="4" w16cid:durableId="1581719362">
    <w:abstractNumId w:val="4"/>
  </w:num>
  <w:num w:numId="5" w16cid:durableId="45502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CD"/>
    <w:rsid w:val="00004D6C"/>
    <w:rsid w:val="000066B3"/>
    <w:rsid w:val="00006C6B"/>
    <w:rsid w:val="00012BE5"/>
    <w:rsid w:val="00022A62"/>
    <w:rsid w:val="00025697"/>
    <w:rsid w:val="0002696F"/>
    <w:rsid w:val="00027488"/>
    <w:rsid w:val="00030871"/>
    <w:rsid w:val="00033E3E"/>
    <w:rsid w:val="00034672"/>
    <w:rsid w:val="000347DB"/>
    <w:rsid w:val="000402A7"/>
    <w:rsid w:val="00041BB2"/>
    <w:rsid w:val="00046910"/>
    <w:rsid w:val="00047673"/>
    <w:rsid w:val="00050DA2"/>
    <w:rsid w:val="0005394C"/>
    <w:rsid w:val="000542AF"/>
    <w:rsid w:val="000551E4"/>
    <w:rsid w:val="00061007"/>
    <w:rsid w:val="000619A9"/>
    <w:rsid w:val="00082BD3"/>
    <w:rsid w:val="00084C3D"/>
    <w:rsid w:val="00085ED0"/>
    <w:rsid w:val="00095ED5"/>
    <w:rsid w:val="0009761D"/>
    <w:rsid w:val="000A0872"/>
    <w:rsid w:val="000A2E8C"/>
    <w:rsid w:val="000A7338"/>
    <w:rsid w:val="000A7F89"/>
    <w:rsid w:val="000B1532"/>
    <w:rsid w:val="000B1717"/>
    <w:rsid w:val="000C6307"/>
    <w:rsid w:val="000D0FBA"/>
    <w:rsid w:val="000D1726"/>
    <w:rsid w:val="000D52A5"/>
    <w:rsid w:val="000E1E94"/>
    <w:rsid w:val="000E2EC2"/>
    <w:rsid w:val="000F23BD"/>
    <w:rsid w:val="000F3749"/>
    <w:rsid w:val="000F3BE9"/>
    <w:rsid w:val="00100380"/>
    <w:rsid w:val="00107B1E"/>
    <w:rsid w:val="001107E2"/>
    <w:rsid w:val="001112FB"/>
    <w:rsid w:val="00111EFE"/>
    <w:rsid w:val="00112BD3"/>
    <w:rsid w:val="00122EA8"/>
    <w:rsid w:val="001241CE"/>
    <w:rsid w:val="001313E2"/>
    <w:rsid w:val="001367DD"/>
    <w:rsid w:val="00142BD4"/>
    <w:rsid w:val="001447B7"/>
    <w:rsid w:val="00150252"/>
    <w:rsid w:val="00153492"/>
    <w:rsid w:val="0016414F"/>
    <w:rsid w:val="00164647"/>
    <w:rsid w:val="00166C28"/>
    <w:rsid w:val="00170D70"/>
    <w:rsid w:val="00171852"/>
    <w:rsid w:val="0017271A"/>
    <w:rsid w:val="001731D5"/>
    <w:rsid w:val="00191D13"/>
    <w:rsid w:val="00192869"/>
    <w:rsid w:val="00192FBF"/>
    <w:rsid w:val="001A2247"/>
    <w:rsid w:val="001A79ED"/>
    <w:rsid w:val="001B5C6F"/>
    <w:rsid w:val="001B7FE1"/>
    <w:rsid w:val="001C3332"/>
    <w:rsid w:val="001C5D67"/>
    <w:rsid w:val="001D35C8"/>
    <w:rsid w:val="001D3613"/>
    <w:rsid w:val="001D3844"/>
    <w:rsid w:val="001D7C8C"/>
    <w:rsid w:val="001E15E2"/>
    <w:rsid w:val="001E2169"/>
    <w:rsid w:val="001E57BA"/>
    <w:rsid w:val="001E5EEB"/>
    <w:rsid w:val="001E6FFA"/>
    <w:rsid w:val="001E7D0C"/>
    <w:rsid w:val="001F09FF"/>
    <w:rsid w:val="001F49F1"/>
    <w:rsid w:val="001F4FEA"/>
    <w:rsid w:val="00200013"/>
    <w:rsid w:val="002018F5"/>
    <w:rsid w:val="00207C15"/>
    <w:rsid w:val="0021032E"/>
    <w:rsid w:val="00210F0C"/>
    <w:rsid w:val="00212972"/>
    <w:rsid w:val="0021314D"/>
    <w:rsid w:val="00215699"/>
    <w:rsid w:val="0022599F"/>
    <w:rsid w:val="00227DC9"/>
    <w:rsid w:val="00231127"/>
    <w:rsid w:val="00231BF8"/>
    <w:rsid w:val="002326FF"/>
    <w:rsid w:val="00233D77"/>
    <w:rsid w:val="00236817"/>
    <w:rsid w:val="00246C21"/>
    <w:rsid w:val="00252E26"/>
    <w:rsid w:val="00257131"/>
    <w:rsid w:val="00257E64"/>
    <w:rsid w:val="002666EC"/>
    <w:rsid w:val="00270B29"/>
    <w:rsid w:val="00271BDA"/>
    <w:rsid w:val="0027285C"/>
    <w:rsid w:val="002734E2"/>
    <w:rsid w:val="00274C9D"/>
    <w:rsid w:val="002765E6"/>
    <w:rsid w:val="00277F55"/>
    <w:rsid w:val="002803B3"/>
    <w:rsid w:val="00281690"/>
    <w:rsid w:val="00281ED3"/>
    <w:rsid w:val="002911F7"/>
    <w:rsid w:val="00292452"/>
    <w:rsid w:val="00293AFC"/>
    <w:rsid w:val="00294FC4"/>
    <w:rsid w:val="002A33D3"/>
    <w:rsid w:val="002A3D70"/>
    <w:rsid w:val="002A7912"/>
    <w:rsid w:val="002A7D51"/>
    <w:rsid w:val="002B1165"/>
    <w:rsid w:val="002B1184"/>
    <w:rsid w:val="002B283D"/>
    <w:rsid w:val="002B53F6"/>
    <w:rsid w:val="002B6C61"/>
    <w:rsid w:val="002C45A5"/>
    <w:rsid w:val="002C4E9B"/>
    <w:rsid w:val="002C579E"/>
    <w:rsid w:val="002C78F8"/>
    <w:rsid w:val="002D0BB5"/>
    <w:rsid w:val="002D15B4"/>
    <w:rsid w:val="002D61B4"/>
    <w:rsid w:val="002D79D7"/>
    <w:rsid w:val="002D7B67"/>
    <w:rsid w:val="002E3CB1"/>
    <w:rsid w:val="002E4C0D"/>
    <w:rsid w:val="002E5AD5"/>
    <w:rsid w:val="002E7E63"/>
    <w:rsid w:val="002F1A94"/>
    <w:rsid w:val="002F24FD"/>
    <w:rsid w:val="002F3F0D"/>
    <w:rsid w:val="002F5027"/>
    <w:rsid w:val="00305710"/>
    <w:rsid w:val="00307554"/>
    <w:rsid w:val="00313AA8"/>
    <w:rsid w:val="0031702D"/>
    <w:rsid w:val="0032214C"/>
    <w:rsid w:val="00332AAC"/>
    <w:rsid w:val="00341E17"/>
    <w:rsid w:val="003423F6"/>
    <w:rsid w:val="003440D4"/>
    <w:rsid w:val="0034492D"/>
    <w:rsid w:val="00352379"/>
    <w:rsid w:val="003532F0"/>
    <w:rsid w:val="00356422"/>
    <w:rsid w:val="00356DA7"/>
    <w:rsid w:val="00362F4E"/>
    <w:rsid w:val="0036305F"/>
    <w:rsid w:val="003651E2"/>
    <w:rsid w:val="003655E6"/>
    <w:rsid w:val="003700E0"/>
    <w:rsid w:val="00370FF9"/>
    <w:rsid w:val="003727C5"/>
    <w:rsid w:val="003727E3"/>
    <w:rsid w:val="003815BC"/>
    <w:rsid w:val="00381CB8"/>
    <w:rsid w:val="003872D0"/>
    <w:rsid w:val="003930AA"/>
    <w:rsid w:val="00393FDB"/>
    <w:rsid w:val="00397E1C"/>
    <w:rsid w:val="003B3A81"/>
    <w:rsid w:val="003B5B49"/>
    <w:rsid w:val="003B5E80"/>
    <w:rsid w:val="003C3500"/>
    <w:rsid w:val="003D298E"/>
    <w:rsid w:val="003D5F2D"/>
    <w:rsid w:val="003D7850"/>
    <w:rsid w:val="003E1B42"/>
    <w:rsid w:val="003E27C6"/>
    <w:rsid w:val="003E3435"/>
    <w:rsid w:val="003E66BC"/>
    <w:rsid w:val="003E6D6A"/>
    <w:rsid w:val="003F008B"/>
    <w:rsid w:val="003F7805"/>
    <w:rsid w:val="0041169A"/>
    <w:rsid w:val="00411A77"/>
    <w:rsid w:val="00411FBE"/>
    <w:rsid w:val="00413289"/>
    <w:rsid w:val="0041390D"/>
    <w:rsid w:val="0041625A"/>
    <w:rsid w:val="00417255"/>
    <w:rsid w:val="004173E7"/>
    <w:rsid w:val="00417E02"/>
    <w:rsid w:val="004244F9"/>
    <w:rsid w:val="004268C3"/>
    <w:rsid w:val="004332E0"/>
    <w:rsid w:val="00437047"/>
    <w:rsid w:val="004374B9"/>
    <w:rsid w:val="004409C0"/>
    <w:rsid w:val="00440A2E"/>
    <w:rsid w:val="00444D1E"/>
    <w:rsid w:val="0044553C"/>
    <w:rsid w:val="00450168"/>
    <w:rsid w:val="004506E8"/>
    <w:rsid w:val="0045252C"/>
    <w:rsid w:val="0045393E"/>
    <w:rsid w:val="0045527C"/>
    <w:rsid w:val="004557EA"/>
    <w:rsid w:val="004659A5"/>
    <w:rsid w:val="004666A6"/>
    <w:rsid w:val="00470D82"/>
    <w:rsid w:val="00473DE6"/>
    <w:rsid w:val="004854D9"/>
    <w:rsid w:val="004912C6"/>
    <w:rsid w:val="004942A4"/>
    <w:rsid w:val="00494A40"/>
    <w:rsid w:val="004B36DE"/>
    <w:rsid w:val="004B4A60"/>
    <w:rsid w:val="004C1CA9"/>
    <w:rsid w:val="004C3071"/>
    <w:rsid w:val="004C35A3"/>
    <w:rsid w:val="004C3C2A"/>
    <w:rsid w:val="004D0DE6"/>
    <w:rsid w:val="004D1C35"/>
    <w:rsid w:val="004D4FEF"/>
    <w:rsid w:val="004D7931"/>
    <w:rsid w:val="004E1FF9"/>
    <w:rsid w:val="004E3231"/>
    <w:rsid w:val="004E7EA9"/>
    <w:rsid w:val="004F0840"/>
    <w:rsid w:val="004F187E"/>
    <w:rsid w:val="004F2531"/>
    <w:rsid w:val="004F2F8C"/>
    <w:rsid w:val="004F3F84"/>
    <w:rsid w:val="004F41D0"/>
    <w:rsid w:val="00502E62"/>
    <w:rsid w:val="00505BB2"/>
    <w:rsid w:val="00514432"/>
    <w:rsid w:val="00521FA8"/>
    <w:rsid w:val="00522E8B"/>
    <w:rsid w:val="00527309"/>
    <w:rsid w:val="005306DF"/>
    <w:rsid w:val="005355F8"/>
    <w:rsid w:val="00535E3A"/>
    <w:rsid w:val="005376E7"/>
    <w:rsid w:val="00542261"/>
    <w:rsid w:val="00546186"/>
    <w:rsid w:val="005532CE"/>
    <w:rsid w:val="005601F1"/>
    <w:rsid w:val="00566455"/>
    <w:rsid w:val="00567B74"/>
    <w:rsid w:val="00572438"/>
    <w:rsid w:val="00582D18"/>
    <w:rsid w:val="00583BAC"/>
    <w:rsid w:val="005841CB"/>
    <w:rsid w:val="00584F83"/>
    <w:rsid w:val="00587477"/>
    <w:rsid w:val="00587989"/>
    <w:rsid w:val="00592945"/>
    <w:rsid w:val="00592B97"/>
    <w:rsid w:val="005A1C72"/>
    <w:rsid w:val="005A5BA0"/>
    <w:rsid w:val="005B4D63"/>
    <w:rsid w:val="005B6E48"/>
    <w:rsid w:val="005B6EBB"/>
    <w:rsid w:val="005B71B5"/>
    <w:rsid w:val="005D09DC"/>
    <w:rsid w:val="005F12F2"/>
    <w:rsid w:val="005F35DE"/>
    <w:rsid w:val="00604F7B"/>
    <w:rsid w:val="00611079"/>
    <w:rsid w:val="00611E3E"/>
    <w:rsid w:val="0061319F"/>
    <w:rsid w:val="00614992"/>
    <w:rsid w:val="006150A5"/>
    <w:rsid w:val="0061619C"/>
    <w:rsid w:val="00622CBE"/>
    <w:rsid w:val="0062464B"/>
    <w:rsid w:val="00625CC3"/>
    <w:rsid w:val="00627675"/>
    <w:rsid w:val="00630D6B"/>
    <w:rsid w:val="00630E40"/>
    <w:rsid w:val="00644658"/>
    <w:rsid w:val="00646BC4"/>
    <w:rsid w:val="00652D3E"/>
    <w:rsid w:val="00654297"/>
    <w:rsid w:val="00660280"/>
    <w:rsid w:val="00661353"/>
    <w:rsid w:val="00665E97"/>
    <w:rsid w:val="0066662B"/>
    <w:rsid w:val="00670742"/>
    <w:rsid w:val="00670A19"/>
    <w:rsid w:val="00671CEF"/>
    <w:rsid w:val="0067287F"/>
    <w:rsid w:val="00681F48"/>
    <w:rsid w:val="006837D0"/>
    <w:rsid w:val="006839EF"/>
    <w:rsid w:val="00685262"/>
    <w:rsid w:val="00686D30"/>
    <w:rsid w:val="0069002C"/>
    <w:rsid w:val="00691AD2"/>
    <w:rsid w:val="00695515"/>
    <w:rsid w:val="0069685F"/>
    <w:rsid w:val="006A05E6"/>
    <w:rsid w:val="006A6345"/>
    <w:rsid w:val="006A6952"/>
    <w:rsid w:val="006C2594"/>
    <w:rsid w:val="006D16A9"/>
    <w:rsid w:val="006D51D6"/>
    <w:rsid w:val="006D6C6F"/>
    <w:rsid w:val="006E08FE"/>
    <w:rsid w:val="006E3934"/>
    <w:rsid w:val="006E63BD"/>
    <w:rsid w:val="006F0E64"/>
    <w:rsid w:val="006F4A27"/>
    <w:rsid w:val="006F4FFE"/>
    <w:rsid w:val="006F531C"/>
    <w:rsid w:val="006F7493"/>
    <w:rsid w:val="006F7C0D"/>
    <w:rsid w:val="006F7D6B"/>
    <w:rsid w:val="006F7ED5"/>
    <w:rsid w:val="00707AB4"/>
    <w:rsid w:val="00707AD2"/>
    <w:rsid w:val="00710B19"/>
    <w:rsid w:val="00711072"/>
    <w:rsid w:val="007131D3"/>
    <w:rsid w:val="00722332"/>
    <w:rsid w:val="007237B7"/>
    <w:rsid w:val="00733E89"/>
    <w:rsid w:val="007347E3"/>
    <w:rsid w:val="00737FDD"/>
    <w:rsid w:val="007404AE"/>
    <w:rsid w:val="00741968"/>
    <w:rsid w:val="007504FE"/>
    <w:rsid w:val="00750C51"/>
    <w:rsid w:val="00752DB3"/>
    <w:rsid w:val="00754532"/>
    <w:rsid w:val="00762825"/>
    <w:rsid w:val="00764D85"/>
    <w:rsid w:val="00764FCD"/>
    <w:rsid w:val="00766C58"/>
    <w:rsid w:val="007740BA"/>
    <w:rsid w:val="00776EC7"/>
    <w:rsid w:val="00780694"/>
    <w:rsid w:val="0078242B"/>
    <w:rsid w:val="007834C2"/>
    <w:rsid w:val="00783B6D"/>
    <w:rsid w:val="00784FA4"/>
    <w:rsid w:val="007864A5"/>
    <w:rsid w:val="0079547A"/>
    <w:rsid w:val="007A12C9"/>
    <w:rsid w:val="007A663B"/>
    <w:rsid w:val="007A7C15"/>
    <w:rsid w:val="007B0CD2"/>
    <w:rsid w:val="007B3ADD"/>
    <w:rsid w:val="007C071C"/>
    <w:rsid w:val="007C2486"/>
    <w:rsid w:val="007C2EB6"/>
    <w:rsid w:val="007C4787"/>
    <w:rsid w:val="007C5F8F"/>
    <w:rsid w:val="007C6897"/>
    <w:rsid w:val="007C7F3E"/>
    <w:rsid w:val="007D2568"/>
    <w:rsid w:val="007D36E1"/>
    <w:rsid w:val="007E4BED"/>
    <w:rsid w:val="007E54E5"/>
    <w:rsid w:val="007E7094"/>
    <w:rsid w:val="007E7B06"/>
    <w:rsid w:val="007F164E"/>
    <w:rsid w:val="007F2BED"/>
    <w:rsid w:val="007F6232"/>
    <w:rsid w:val="00803118"/>
    <w:rsid w:val="00811DC8"/>
    <w:rsid w:val="00815E0B"/>
    <w:rsid w:val="00816439"/>
    <w:rsid w:val="00817DED"/>
    <w:rsid w:val="0082127B"/>
    <w:rsid w:val="00822ABD"/>
    <w:rsid w:val="008230E0"/>
    <w:rsid w:val="00824C15"/>
    <w:rsid w:val="0082594D"/>
    <w:rsid w:val="00826059"/>
    <w:rsid w:val="0083321C"/>
    <w:rsid w:val="00836002"/>
    <w:rsid w:val="00841ADC"/>
    <w:rsid w:val="008428A7"/>
    <w:rsid w:val="00847231"/>
    <w:rsid w:val="00847A1A"/>
    <w:rsid w:val="00853125"/>
    <w:rsid w:val="0085327D"/>
    <w:rsid w:val="00853815"/>
    <w:rsid w:val="00857B28"/>
    <w:rsid w:val="0086073D"/>
    <w:rsid w:val="0086346F"/>
    <w:rsid w:val="00870C20"/>
    <w:rsid w:val="008744FF"/>
    <w:rsid w:val="008779BD"/>
    <w:rsid w:val="008A42FB"/>
    <w:rsid w:val="008B2EE0"/>
    <w:rsid w:val="008B36C0"/>
    <w:rsid w:val="008B3D26"/>
    <w:rsid w:val="008B4632"/>
    <w:rsid w:val="008B6654"/>
    <w:rsid w:val="008C4BBA"/>
    <w:rsid w:val="008C7BD0"/>
    <w:rsid w:val="008D0467"/>
    <w:rsid w:val="008E1D04"/>
    <w:rsid w:val="008E332C"/>
    <w:rsid w:val="008F0B92"/>
    <w:rsid w:val="008F0CAA"/>
    <w:rsid w:val="008F1D46"/>
    <w:rsid w:val="008F2AE8"/>
    <w:rsid w:val="008F710C"/>
    <w:rsid w:val="008F759F"/>
    <w:rsid w:val="00900C39"/>
    <w:rsid w:val="00900DE9"/>
    <w:rsid w:val="00901162"/>
    <w:rsid w:val="00914684"/>
    <w:rsid w:val="00921171"/>
    <w:rsid w:val="0092390F"/>
    <w:rsid w:val="00923EAC"/>
    <w:rsid w:val="0092798F"/>
    <w:rsid w:val="009303D3"/>
    <w:rsid w:val="009569AD"/>
    <w:rsid w:val="00963430"/>
    <w:rsid w:val="00965742"/>
    <w:rsid w:val="00967773"/>
    <w:rsid w:val="00967C2F"/>
    <w:rsid w:val="00976731"/>
    <w:rsid w:val="00981A0B"/>
    <w:rsid w:val="00981BA4"/>
    <w:rsid w:val="00985D0B"/>
    <w:rsid w:val="00986888"/>
    <w:rsid w:val="00990C00"/>
    <w:rsid w:val="00992F9A"/>
    <w:rsid w:val="00997370"/>
    <w:rsid w:val="009975E4"/>
    <w:rsid w:val="009A1470"/>
    <w:rsid w:val="009A5D25"/>
    <w:rsid w:val="009A7260"/>
    <w:rsid w:val="009B013D"/>
    <w:rsid w:val="009B1819"/>
    <w:rsid w:val="009B2C43"/>
    <w:rsid w:val="009B66AB"/>
    <w:rsid w:val="009C1411"/>
    <w:rsid w:val="009C27B8"/>
    <w:rsid w:val="009C7995"/>
    <w:rsid w:val="009E5205"/>
    <w:rsid w:val="009F4DF2"/>
    <w:rsid w:val="00A00270"/>
    <w:rsid w:val="00A03171"/>
    <w:rsid w:val="00A0388F"/>
    <w:rsid w:val="00A05957"/>
    <w:rsid w:val="00A0638E"/>
    <w:rsid w:val="00A064CC"/>
    <w:rsid w:val="00A0656A"/>
    <w:rsid w:val="00A06CA6"/>
    <w:rsid w:val="00A12A13"/>
    <w:rsid w:val="00A23337"/>
    <w:rsid w:val="00A24D0A"/>
    <w:rsid w:val="00A34FB1"/>
    <w:rsid w:val="00A36D26"/>
    <w:rsid w:val="00A500A7"/>
    <w:rsid w:val="00A5458F"/>
    <w:rsid w:val="00A54CE2"/>
    <w:rsid w:val="00A569F4"/>
    <w:rsid w:val="00A57FB3"/>
    <w:rsid w:val="00A65076"/>
    <w:rsid w:val="00A75E77"/>
    <w:rsid w:val="00A822D8"/>
    <w:rsid w:val="00A83384"/>
    <w:rsid w:val="00A85038"/>
    <w:rsid w:val="00A867F9"/>
    <w:rsid w:val="00A86A9F"/>
    <w:rsid w:val="00A9083A"/>
    <w:rsid w:val="00A92890"/>
    <w:rsid w:val="00A92B3B"/>
    <w:rsid w:val="00A93212"/>
    <w:rsid w:val="00A93BE4"/>
    <w:rsid w:val="00AA512D"/>
    <w:rsid w:val="00AB4055"/>
    <w:rsid w:val="00AB7EB0"/>
    <w:rsid w:val="00AD45DA"/>
    <w:rsid w:val="00AD4A91"/>
    <w:rsid w:val="00AD4EF3"/>
    <w:rsid w:val="00AE170B"/>
    <w:rsid w:val="00AE28FE"/>
    <w:rsid w:val="00AF30EE"/>
    <w:rsid w:val="00AF3DA0"/>
    <w:rsid w:val="00AF639E"/>
    <w:rsid w:val="00B000B9"/>
    <w:rsid w:val="00B0080C"/>
    <w:rsid w:val="00B009C9"/>
    <w:rsid w:val="00B00BA7"/>
    <w:rsid w:val="00B011A8"/>
    <w:rsid w:val="00B04837"/>
    <w:rsid w:val="00B0485A"/>
    <w:rsid w:val="00B04E0D"/>
    <w:rsid w:val="00B0565A"/>
    <w:rsid w:val="00B05ED5"/>
    <w:rsid w:val="00B108C2"/>
    <w:rsid w:val="00B10C33"/>
    <w:rsid w:val="00B148CB"/>
    <w:rsid w:val="00B153B6"/>
    <w:rsid w:val="00B15A40"/>
    <w:rsid w:val="00B16D8A"/>
    <w:rsid w:val="00B25AE1"/>
    <w:rsid w:val="00B260DE"/>
    <w:rsid w:val="00B266BF"/>
    <w:rsid w:val="00B274AD"/>
    <w:rsid w:val="00B30F44"/>
    <w:rsid w:val="00B37CA4"/>
    <w:rsid w:val="00B40AA2"/>
    <w:rsid w:val="00B43D41"/>
    <w:rsid w:val="00B445DC"/>
    <w:rsid w:val="00B50ADB"/>
    <w:rsid w:val="00B50D9A"/>
    <w:rsid w:val="00B52450"/>
    <w:rsid w:val="00B56726"/>
    <w:rsid w:val="00B623C6"/>
    <w:rsid w:val="00B65142"/>
    <w:rsid w:val="00B664F2"/>
    <w:rsid w:val="00B678B4"/>
    <w:rsid w:val="00B71EE7"/>
    <w:rsid w:val="00B72A85"/>
    <w:rsid w:val="00B73096"/>
    <w:rsid w:val="00B756B3"/>
    <w:rsid w:val="00B80B6D"/>
    <w:rsid w:val="00B80B94"/>
    <w:rsid w:val="00B86C40"/>
    <w:rsid w:val="00B8721F"/>
    <w:rsid w:val="00B87957"/>
    <w:rsid w:val="00B90494"/>
    <w:rsid w:val="00BA00BE"/>
    <w:rsid w:val="00BA35AF"/>
    <w:rsid w:val="00BA5090"/>
    <w:rsid w:val="00BA57DD"/>
    <w:rsid w:val="00BA5A94"/>
    <w:rsid w:val="00BB0419"/>
    <w:rsid w:val="00BB08BC"/>
    <w:rsid w:val="00BB146E"/>
    <w:rsid w:val="00BB274B"/>
    <w:rsid w:val="00BB4547"/>
    <w:rsid w:val="00BB5961"/>
    <w:rsid w:val="00BC0ED6"/>
    <w:rsid w:val="00BC1EAE"/>
    <w:rsid w:val="00BC3D98"/>
    <w:rsid w:val="00BD019F"/>
    <w:rsid w:val="00BD2DD8"/>
    <w:rsid w:val="00BD3411"/>
    <w:rsid w:val="00BD7CDB"/>
    <w:rsid w:val="00BE256F"/>
    <w:rsid w:val="00BE35BB"/>
    <w:rsid w:val="00BE59D8"/>
    <w:rsid w:val="00BF1DCD"/>
    <w:rsid w:val="00BF2377"/>
    <w:rsid w:val="00C008C5"/>
    <w:rsid w:val="00C02D53"/>
    <w:rsid w:val="00C02E3B"/>
    <w:rsid w:val="00C053D5"/>
    <w:rsid w:val="00C0608E"/>
    <w:rsid w:val="00C07697"/>
    <w:rsid w:val="00C1548C"/>
    <w:rsid w:val="00C16052"/>
    <w:rsid w:val="00C2191D"/>
    <w:rsid w:val="00C42D5C"/>
    <w:rsid w:val="00C45537"/>
    <w:rsid w:val="00C46B7A"/>
    <w:rsid w:val="00C4721E"/>
    <w:rsid w:val="00C47366"/>
    <w:rsid w:val="00C53170"/>
    <w:rsid w:val="00C5773C"/>
    <w:rsid w:val="00C62CCC"/>
    <w:rsid w:val="00C702C2"/>
    <w:rsid w:val="00C75594"/>
    <w:rsid w:val="00C768B7"/>
    <w:rsid w:val="00C76997"/>
    <w:rsid w:val="00C76ABD"/>
    <w:rsid w:val="00C77064"/>
    <w:rsid w:val="00C81ABA"/>
    <w:rsid w:val="00C8299C"/>
    <w:rsid w:val="00C8496F"/>
    <w:rsid w:val="00C85359"/>
    <w:rsid w:val="00C92F3F"/>
    <w:rsid w:val="00C93D79"/>
    <w:rsid w:val="00CA1422"/>
    <w:rsid w:val="00CA2192"/>
    <w:rsid w:val="00CA41E0"/>
    <w:rsid w:val="00CB1637"/>
    <w:rsid w:val="00CB2C3C"/>
    <w:rsid w:val="00CB5FCE"/>
    <w:rsid w:val="00CC2CB7"/>
    <w:rsid w:val="00CC323E"/>
    <w:rsid w:val="00CC3FB3"/>
    <w:rsid w:val="00CC6F32"/>
    <w:rsid w:val="00CC70C3"/>
    <w:rsid w:val="00CD64A1"/>
    <w:rsid w:val="00CD70FC"/>
    <w:rsid w:val="00CD7C4F"/>
    <w:rsid w:val="00CE1D12"/>
    <w:rsid w:val="00CF2654"/>
    <w:rsid w:val="00CF6ECC"/>
    <w:rsid w:val="00D11D6C"/>
    <w:rsid w:val="00D1269F"/>
    <w:rsid w:val="00D1297A"/>
    <w:rsid w:val="00D12C24"/>
    <w:rsid w:val="00D15E57"/>
    <w:rsid w:val="00D22902"/>
    <w:rsid w:val="00D24D3B"/>
    <w:rsid w:val="00D24EE7"/>
    <w:rsid w:val="00D318BB"/>
    <w:rsid w:val="00D326C1"/>
    <w:rsid w:val="00D336DC"/>
    <w:rsid w:val="00D33865"/>
    <w:rsid w:val="00D33EF6"/>
    <w:rsid w:val="00D3678E"/>
    <w:rsid w:val="00D3791D"/>
    <w:rsid w:val="00D42090"/>
    <w:rsid w:val="00D43F1F"/>
    <w:rsid w:val="00D467F4"/>
    <w:rsid w:val="00D51F95"/>
    <w:rsid w:val="00D54721"/>
    <w:rsid w:val="00D56056"/>
    <w:rsid w:val="00D61A87"/>
    <w:rsid w:val="00D61BFA"/>
    <w:rsid w:val="00D62716"/>
    <w:rsid w:val="00D6416B"/>
    <w:rsid w:val="00D83126"/>
    <w:rsid w:val="00D86802"/>
    <w:rsid w:val="00DA0FCF"/>
    <w:rsid w:val="00DA1415"/>
    <w:rsid w:val="00DA16F1"/>
    <w:rsid w:val="00DA4A64"/>
    <w:rsid w:val="00DB55BD"/>
    <w:rsid w:val="00DB5AFA"/>
    <w:rsid w:val="00DD2D72"/>
    <w:rsid w:val="00DD6451"/>
    <w:rsid w:val="00DE36D3"/>
    <w:rsid w:val="00DE6D7C"/>
    <w:rsid w:val="00DE7542"/>
    <w:rsid w:val="00DF0ADC"/>
    <w:rsid w:val="00DF70D6"/>
    <w:rsid w:val="00E0099F"/>
    <w:rsid w:val="00E10686"/>
    <w:rsid w:val="00E153E3"/>
    <w:rsid w:val="00E15E44"/>
    <w:rsid w:val="00E16F4C"/>
    <w:rsid w:val="00E21544"/>
    <w:rsid w:val="00E2590C"/>
    <w:rsid w:val="00E312AC"/>
    <w:rsid w:val="00E3720E"/>
    <w:rsid w:val="00E43879"/>
    <w:rsid w:val="00E43F8A"/>
    <w:rsid w:val="00E44581"/>
    <w:rsid w:val="00E51581"/>
    <w:rsid w:val="00E521FF"/>
    <w:rsid w:val="00E56155"/>
    <w:rsid w:val="00E573B8"/>
    <w:rsid w:val="00E60484"/>
    <w:rsid w:val="00E65FED"/>
    <w:rsid w:val="00E66C46"/>
    <w:rsid w:val="00E6771C"/>
    <w:rsid w:val="00E7159A"/>
    <w:rsid w:val="00E83ECE"/>
    <w:rsid w:val="00E84765"/>
    <w:rsid w:val="00E85882"/>
    <w:rsid w:val="00E92885"/>
    <w:rsid w:val="00E9619D"/>
    <w:rsid w:val="00E96440"/>
    <w:rsid w:val="00EB2C11"/>
    <w:rsid w:val="00EC0415"/>
    <w:rsid w:val="00EC1F3A"/>
    <w:rsid w:val="00EC27E9"/>
    <w:rsid w:val="00EC351D"/>
    <w:rsid w:val="00EC39CD"/>
    <w:rsid w:val="00EC5ABC"/>
    <w:rsid w:val="00EC5D03"/>
    <w:rsid w:val="00EC7DFF"/>
    <w:rsid w:val="00ED1206"/>
    <w:rsid w:val="00ED2595"/>
    <w:rsid w:val="00ED6322"/>
    <w:rsid w:val="00ED7BBC"/>
    <w:rsid w:val="00EE045E"/>
    <w:rsid w:val="00EE288A"/>
    <w:rsid w:val="00EE5030"/>
    <w:rsid w:val="00EE66E2"/>
    <w:rsid w:val="00EF5479"/>
    <w:rsid w:val="00EF5A87"/>
    <w:rsid w:val="00F126B8"/>
    <w:rsid w:val="00F1378A"/>
    <w:rsid w:val="00F150BE"/>
    <w:rsid w:val="00F15136"/>
    <w:rsid w:val="00F154D3"/>
    <w:rsid w:val="00F21621"/>
    <w:rsid w:val="00F22458"/>
    <w:rsid w:val="00F2324D"/>
    <w:rsid w:val="00F31890"/>
    <w:rsid w:val="00F33461"/>
    <w:rsid w:val="00F338D2"/>
    <w:rsid w:val="00F54A09"/>
    <w:rsid w:val="00F55F3A"/>
    <w:rsid w:val="00F6000F"/>
    <w:rsid w:val="00F60C27"/>
    <w:rsid w:val="00F65D31"/>
    <w:rsid w:val="00F67DF8"/>
    <w:rsid w:val="00F74C92"/>
    <w:rsid w:val="00F77B69"/>
    <w:rsid w:val="00F802AF"/>
    <w:rsid w:val="00F808AF"/>
    <w:rsid w:val="00F820FF"/>
    <w:rsid w:val="00F83B98"/>
    <w:rsid w:val="00F87F58"/>
    <w:rsid w:val="00F93D93"/>
    <w:rsid w:val="00FA3359"/>
    <w:rsid w:val="00FB30B7"/>
    <w:rsid w:val="00FB5763"/>
    <w:rsid w:val="00FB5D14"/>
    <w:rsid w:val="00FC1785"/>
    <w:rsid w:val="00FC3E12"/>
    <w:rsid w:val="00FC6A5C"/>
    <w:rsid w:val="00FD73A1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3C53"/>
  <w15:chartTrackingRefBased/>
  <w15:docId w15:val="{C0521C20-E002-418F-B74A-7F1F794D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9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44"/>
  </w:style>
  <w:style w:type="paragraph" w:styleId="Footer">
    <w:name w:val="footer"/>
    <w:basedOn w:val="Normal"/>
    <w:link w:val="FooterChar"/>
    <w:uiPriority w:val="99"/>
    <w:unhideWhenUsed/>
    <w:rsid w:val="001D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44"/>
  </w:style>
  <w:style w:type="paragraph" w:customStyle="1" w:styleId="Default">
    <w:name w:val="Default"/>
    <w:rsid w:val="00BF1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4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abdulhami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nabdulhamid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6EC9-5891-4B23-B4CF-13DD2E66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Melati Abdul Hamid</dc:creator>
  <cp:keywords/>
  <dc:description/>
  <cp:lastModifiedBy>Abdul Hamid Bin Haji Mohamad</cp:lastModifiedBy>
  <cp:revision>673</cp:revision>
  <dcterms:created xsi:type="dcterms:W3CDTF">2025-03-02T06:03:00Z</dcterms:created>
  <dcterms:modified xsi:type="dcterms:W3CDTF">2025-03-05T05:05:00Z</dcterms:modified>
</cp:coreProperties>
</file>